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A5" w:rsidRPr="00453118" w:rsidRDefault="000319A5" w:rsidP="000319A5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0319A5" w:rsidRPr="00453118" w:rsidRDefault="000319A5" w:rsidP="000319A5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0319A5" w:rsidRPr="00453118" w:rsidRDefault="000319A5" w:rsidP="000319A5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319A5" w:rsidRPr="00453118" w:rsidRDefault="000319A5" w:rsidP="000319A5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0319A5" w:rsidRPr="00453118" w:rsidRDefault="000319A5" w:rsidP="000319A5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0319A5" w:rsidRPr="00453118" w:rsidRDefault="000319A5" w:rsidP="000319A5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0319A5" w:rsidRPr="00453118" w:rsidRDefault="000319A5" w:rsidP="000319A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ФАКУЛЬТЕТ</w:t>
      </w:r>
    </w:p>
    <w:p w:rsidR="000319A5" w:rsidRPr="00453118" w:rsidRDefault="000319A5" w:rsidP="000319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3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Кафедра теории и технологии социальной работы</w:t>
      </w:r>
    </w:p>
    <w:p w:rsidR="000319A5" w:rsidRPr="00453118" w:rsidRDefault="00FF6CA4" w:rsidP="000319A5">
      <w:pPr>
        <w:widowControl w:val="0"/>
        <w:tabs>
          <w:tab w:val="left" w:leader="underscore" w:pos="8561"/>
        </w:tabs>
        <w:spacing w:after="0" w:line="240" w:lineRule="auto"/>
        <w:ind w:left="2140" w:right="1320" w:hanging="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w:anchor="bookmark17" w:tooltip="Current Document"/>
    </w:p>
    <w:p w:rsidR="00FA48CC" w:rsidRPr="00453118" w:rsidRDefault="00FA48CC" w:rsidP="004254C0">
      <w:pPr>
        <w:suppressLineNumber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56AB" w:rsidRPr="00453118" w:rsidRDefault="00B556AB" w:rsidP="004254C0">
      <w:pPr>
        <w:suppressLineNumber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56AB" w:rsidRPr="00453118" w:rsidRDefault="00B556AB" w:rsidP="004254C0">
      <w:pPr>
        <w:suppressLineNumber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56AB" w:rsidRPr="00453118" w:rsidRDefault="00B556AB" w:rsidP="004254C0">
      <w:pPr>
        <w:suppressLineNumber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56AB" w:rsidRPr="00453118" w:rsidRDefault="00B556AB" w:rsidP="004254C0">
      <w:pPr>
        <w:suppressLineNumber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56AB" w:rsidRPr="00453118" w:rsidRDefault="00B556AB" w:rsidP="004254C0">
      <w:pPr>
        <w:suppressLineNumber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56AB" w:rsidRPr="00453118" w:rsidRDefault="00B556AB" w:rsidP="004254C0">
      <w:pPr>
        <w:suppressLineNumber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56AB" w:rsidRPr="00453118" w:rsidRDefault="00B556AB" w:rsidP="004254C0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8CC" w:rsidRPr="00453118" w:rsidRDefault="00FA48CC" w:rsidP="0003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9A5" w:rsidRPr="00453118" w:rsidRDefault="000319A5" w:rsidP="0003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18"/>
      <w:r w:rsidRPr="00453118">
        <w:rPr>
          <w:rFonts w:ascii="Times New Roman" w:hAnsi="Times New Roman" w:cs="Times New Roman"/>
          <w:b/>
          <w:bCs/>
          <w:sz w:val="24"/>
          <w:szCs w:val="24"/>
        </w:rPr>
        <w:t>РАБОЧАЯ</w:t>
      </w:r>
      <w:bookmarkEnd w:id="0"/>
      <w:r w:rsidRPr="00453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8CC" w:rsidRPr="0045311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A48CC" w:rsidRPr="00453118" w:rsidRDefault="00FA48CC" w:rsidP="004254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18">
        <w:rPr>
          <w:rFonts w:ascii="Times New Roman" w:hAnsi="Times New Roman" w:cs="Times New Roman"/>
          <w:b/>
          <w:sz w:val="24"/>
          <w:szCs w:val="24"/>
        </w:rPr>
        <w:t>ПРЕДДИПЛОМНОЙ ПРАКТИКИ</w:t>
      </w:r>
    </w:p>
    <w:p w:rsidR="00FA48CC" w:rsidRPr="00453118" w:rsidRDefault="00FA48CC" w:rsidP="004254C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424"/>
      </w:tblGrid>
      <w:tr w:rsidR="00FA48CC" w:rsidRPr="00453118" w:rsidTr="006C7550">
        <w:tc>
          <w:tcPr>
            <w:tcW w:w="5245" w:type="dxa"/>
          </w:tcPr>
          <w:p w:rsidR="00FA48CC" w:rsidRPr="00453118" w:rsidRDefault="00FA48CC" w:rsidP="00425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4424" w:type="dxa"/>
          </w:tcPr>
          <w:p w:rsidR="00FA48CC" w:rsidRPr="00453118" w:rsidRDefault="00FA48CC" w:rsidP="00425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</w:t>
            </w:r>
          </w:p>
        </w:tc>
      </w:tr>
      <w:tr w:rsidR="00FA48CC" w:rsidRPr="00453118" w:rsidTr="006C7550">
        <w:tc>
          <w:tcPr>
            <w:tcW w:w="5245" w:type="dxa"/>
          </w:tcPr>
          <w:p w:rsidR="00FA48CC" w:rsidRPr="00453118" w:rsidRDefault="00FA48CC" w:rsidP="00425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4424" w:type="dxa"/>
          </w:tcPr>
          <w:p w:rsidR="00FA48CC" w:rsidRPr="00453118" w:rsidRDefault="00FA48CC" w:rsidP="006D0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</w:t>
            </w:r>
            <w:r w:rsidR="006D0F8F"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D0F8F"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48CC" w:rsidRPr="00453118" w:rsidTr="006C7550">
        <w:tc>
          <w:tcPr>
            <w:tcW w:w="5245" w:type="dxa"/>
          </w:tcPr>
          <w:p w:rsidR="00FA48CC" w:rsidRPr="00453118" w:rsidRDefault="00FA48CC" w:rsidP="00425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 подготовки </w:t>
            </w:r>
          </w:p>
        </w:tc>
        <w:tc>
          <w:tcPr>
            <w:tcW w:w="4424" w:type="dxa"/>
          </w:tcPr>
          <w:p w:rsidR="00FA48CC" w:rsidRPr="00453118" w:rsidRDefault="00FA48CC" w:rsidP="006D0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6D0F8F" w:rsidRPr="00453118">
              <w:rPr>
                <w:rFonts w:ascii="Times New Roman" w:hAnsi="Times New Roman" w:cs="Times New Roman"/>
                <w:sz w:val="24"/>
                <w:szCs w:val="24"/>
              </w:rPr>
              <w:t>ая работа с различными группами населения</w:t>
            </w:r>
          </w:p>
        </w:tc>
      </w:tr>
      <w:tr w:rsidR="00FA48CC" w:rsidRPr="00453118" w:rsidTr="006C7550">
        <w:tc>
          <w:tcPr>
            <w:tcW w:w="5245" w:type="dxa"/>
          </w:tcPr>
          <w:p w:rsidR="00FA48CC" w:rsidRPr="00453118" w:rsidRDefault="00FA48CC" w:rsidP="00425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Квалификация выпускника </w:t>
            </w:r>
          </w:p>
        </w:tc>
        <w:tc>
          <w:tcPr>
            <w:tcW w:w="4424" w:type="dxa"/>
          </w:tcPr>
          <w:p w:rsidR="00FA48CC" w:rsidRPr="00453118" w:rsidRDefault="006D0F8F" w:rsidP="00425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</w:t>
            </w:r>
          </w:p>
        </w:tc>
      </w:tr>
      <w:tr w:rsidR="00FA48CC" w:rsidRPr="00453118" w:rsidTr="006C7550">
        <w:tc>
          <w:tcPr>
            <w:tcW w:w="5245" w:type="dxa"/>
          </w:tcPr>
          <w:p w:rsidR="00FA48CC" w:rsidRPr="00453118" w:rsidRDefault="00FA48CC" w:rsidP="00425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424" w:type="dxa"/>
          </w:tcPr>
          <w:p w:rsidR="00FA48CC" w:rsidRPr="00453118" w:rsidRDefault="000319A5" w:rsidP="00425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A48CC"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чная</w:t>
            </w: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заочная</w:t>
            </w:r>
          </w:p>
        </w:tc>
      </w:tr>
      <w:tr w:rsidR="000319A5" w:rsidRPr="00453118" w:rsidTr="006C7550">
        <w:tc>
          <w:tcPr>
            <w:tcW w:w="5245" w:type="dxa"/>
          </w:tcPr>
          <w:p w:rsidR="000319A5" w:rsidRPr="00453118" w:rsidRDefault="00FF6CA4" w:rsidP="00425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практики</w:t>
            </w:r>
          </w:p>
        </w:tc>
        <w:tc>
          <w:tcPr>
            <w:tcW w:w="4424" w:type="dxa"/>
          </w:tcPr>
          <w:p w:rsidR="000319A5" w:rsidRPr="00453118" w:rsidRDefault="000319A5" w:rsidP="00425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Б2.В.03(</w:t>
            </w:r>
            <w:proofErr w:type="spellStart"/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  <w:proofErr w:type="spellEnd"/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B556AB" w:rsidRPr="00453118" w:rsidRDefault="00B556AB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6AB" w:rsidRPr="00453118" w:rsidRDefault="00B556AB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6AB" w:rsidRPr="00453118" w:rsidRDefault="00B556AB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6AB" w:rsidRPr="00453118" w:rsidRDefault="00B556AB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6AB" w:rsidRPr="00453118" w:rsidRDefault="00B556AB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6AB" w:rsidRPr="00453118" w:rsidRDefault="00B556AB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6AB" w:rsidRPr="00453118" w:rsidRDefault="00B556AB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8CC" w:rsidRPr="00453118" w:rsidRDefault="00FA48CC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F8F" w:rsidRPr="00453118" w:rsidRDefault="006D0F8F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550" w:rsidRPr="00453118" w:rsidRDefault="006C7550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550" w:rsidRPr="00453118" w:rsidRDefault="006C7550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550" w:rsidRPr="00453118" w:rsidRDefault="006C7550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8CC" w:rsidRPr="00453118" w:rsidRDefault="00FA48CC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8CC" w:rsidRPr="00453118" w:rsidRDefault="00FA48CC" w:rsidP="0042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9A5" w:rsidRPr="00453118" w:rsidRDefault="000319A5" w:rsidP="004254C0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Грозный – 2020г.</w:t>
      </w:r>
    </w:p>
    <w:p w:rsidR="000319A5" w:rsidRPr="00453118" w:rsidRDefault="000319A5">
      <w:pPr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br w:type="page"/>
      </w:r>
    </w:p>
    <w:p w:rsidR="00FA48CC" w:rsidRPr="00453118" w:rsidRDefault="00FA48CC" w:rsidP="004254C0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8CC" w:rsidRPr="00453118" w:rsidRDefault="000319A5" w:rsidP="004254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Ярычев Н.У</w:t>
      </w:r>
      <w:r w:rsidR="00FA48CC" w:rsidRPr="00453118">
        <w:rPr>
          <w:rFonts w:ascii="Times New Roman" w:hAnsi="Times New Roman" w:cs="Times New Roman"/>
          <w:sz w:val="24"/>
          <w:szCs w:val="24"/>
        </w:rPr>
        <w:t xml:space="preserve">. Программа преддипломной практики </w:t>
      </w:r>
      <w:r w:rsidR="00FA48CC" w:rsidRPr="00453118">
        <w:rPr>
          <w:rFonts w:ascii="Times New Roman" w:hAnsi="Times New Roman" w:cs="Times New Roman"/>
          <w:color w:val="000000"/>
          <w:sz w:val="24"/>
          <w:szCs w:val="24"/>
        </w:rPr>
        <w:t xml:space="preserve">[Текст] </w:t>
      </w:r>
      <w:r w:rsidR="00FA48CC" w:rsidRPr="00453118">
        <w:rPr>
          <w:rFonts w:ascii="Times New Roman" w:hAnsi="Times New Roman" w:cs="Times New Roman"/>
          <w:sz w:val="24"/>
          <w:szCs w:val="24"/>
        </w:rPr>
        <w:t xml:space="preserve">/ Сост. </w:t>
      </w:r>
      <w:r w:rsidRPr="00453118">
        <w:rPr>
          <w:rFonts w:ascii="Times New Roman" w:hAnsi="Times New Roman" w:cs="Times New Roman"/>
          <w:sz w:val="24"/>
          <w:szCs w:val="24"/>
        </w:rPr>
        <w:t>Ярычев Н.У.</w:t>
      </w:r>
      <w:r w:rsidR="00FA48CC" w:rsidRPr="00453118">
        <w:rPr>
          <w:rFonts w:ascii="Times New Roman" w:hAnsi="Times New Roman" w:cs="Times New Roman"/>
          <w:sz w:val="24"/>
          <w:szCs w:val="24"/>
        </w:rPr>
        <w:t xml:space="preserve">  –  Грозный: ФГБОУ ВО «Чеченский государственный универси</w:t>
      </w:r>
      <w:r w:rsidRPr="00453118">
        <w:rPr>
          <w:rFonts w:ascii="Times New Roman" w:hAnsi="Times New Roman" w:cs="Times New Roman"/>
          <w:sz w:val="24"/>
          <w:szCs w:val="24"/>
        </w:rPr>
        <w:t>тет», 2020</w:t>
      </w:r>
      <w:r w:rsidR="00FA48CC" w:rsidRPr="00453118">
        <w:rPr>
          <w:rFonts w:ascii="Times New Roman" w:hAnsi="Times New Roman" w:cs="Times New Roman"/>
          <w:sz w:val="24"/>
          <w:szCs w:val="24"/>
        </w:rPr>
        <w:t>.</w:t>
      </w:r>
      <w:r w:rsidR="00FA48CC" w:rsidRPr="0045311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FA48CC" w:rsidRPr="00453118" w:rsidRDefault="00FA48CC" w:rsidP="004254C0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48CC" w:rsidRPr="00453118" w:rsidRDefault="00FA48CC" w:rsidP="004254C0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7C92" w:rsidRPr="00453118" w:rsidRDefault="00717C92" w:rsidP="00717C92">
      <w:pPr>
        <w:suppressLineNumber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19A5" w:rsidRPr="00453118" w:rsidRDefault="000319A5" w:rsidP="00717C92">
      <w:pPr>
        <w:suppressLineNumber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19A5" w:rsidRPr="00453118" w:rsidRDefault="000319A5" w:rsidP="00717C92">
      <w:pPr>
        <w:suppressLineNumber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19A5" w:rsidRPr="00453118" w:rsidRDefault="00717C92" w:rsidP="000319A5">
      <w:pPr>
        <w:suppressLineNumber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ab/>
      </w:r>
    </w:p>
    <w:p w:rsidR="000319A5" w:rsidRPr="00453118" w:rsidRDefault="000319A5" w:rsidP="000319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 на заседании кафедры теории и технологии социальной работы рекомендована к использованию в учебном процессе (протокол № 1 от «01» сентября 2020г.), составлена в соответствии с требованиями ФГОС ВО по направлению подготовки 39.04.02 «Социальная работа» (степень – магистр), утвержденного приказом Министерства образования и науки Российской Федерации от «05» февраля 2018г. №80, с учетом профиля «Социальная работа с различными группами населения», а также рабочим учебным планом по данному направлению подготовки.</w:t>
      </w:r>
    </w:p>
    <w:p w:rsidR="00FA48CC" w:rsidRPr="00453118" w:rsidRDefault="00FA48CC" w:rsidP="000319A5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8CC" w:rsidRPr="00453118" w:rsidRDefault="00FA48CC" w:rsidP="004254C0">
      <w:pPr>
        <w:pStyle w:val="a6"/>
        <w:ind w:firstLine="709"/>
        <w:rPr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CC2D7D" w:rsidRPr="00453118" w:rsidRDefault="00CC2D7D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C7550" w:rsidRPr="00453118" w:rsidRDefault="006C7550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C7550" w:rsidRPr="00453118" w:rsidRDefault="006C7550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C7550" w:rsidRPr="00453118" w:rsidRDefault="006C7550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C7550" w:rsidRPr="00453118" w:rsidRDefault="006C7550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CC2D7D" w:rsidRPr="00453118" w:rsidRDefault="00CC2D7D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CC2D7D" w:rsidRPr="00453118" w:rsidRDefault="00CC2D7D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A48CC" w:rsidRPr="00453118" w:rsidRDefault="00FA48CC" w:rsidP="004254C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A48CC" w:rsidRPr="00453118" w:rsidTr="00377275">
        <w:tc>
          <w:tcPr>
            <w:tcW w:w="9606" w:type="dxa"/>
          </w:tcPr>
          <w:p w:rsidR="00FA48CC" w:rsidRPr="00453118" w:rsidRDefault="00FA48CC" w:rsidP="000319A5">
            <w:pPr>
              <w:pStyle w:val="a8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453118">
              <w:rPr>
                <w:rFonts w:ascii="Times New Roman" w:hAnsi="Times New Roman"/>
                <w:sz w:val="24"/>
                <w:szCs w:val="24"/>
              </w:rPr>
              <w:sym w:font="Symbol" w:char="F0E3"/>
            </w:r>
            <w:r w:rsidR="000319A5" w:rsidRPr="00453118">
              <w:rPr>
                <w:rFonts w:ascii="Times New Roman" w:hAnsi="Times New Roman"/>
                <w:sz w:val="24"/>
                <w:szCs w:val="24"/>
              </w:rPr>
              <w:t xml:space="preserve"> Ярычев Н.У., 2020</w:t>
            </w:r>
          </w:p>
        </w:tc>
      </w:tr>
      <w:tr w:rsidR="00FA48CC" w:rsidRPr="00453118" w:rsidTr="00377275">
        <w:tc>
          <w:tcPr>
            <w:tcW w:w="9606" w:type="dxa"/>
          </w:tcPr>
          <w:p w:rsidR="00FA48CC" w:rsidRPr="00453118" w:rsidRDefault="00FA48CC" w:rsidP="004254C0">
            <w:pPr>
              <w:pStyle w:val="a8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453118">
              <w:rPr>
                <w:rFonts w:ascii="Times New Roman" w:hAnsi="Times New Roman"/>
                <w:sz w:val="24"/>
                <w:szCs w:val="24"/>
              </w:rPr>
              <w:sym w:font="Symbol" w:char="F0E3"/>
            </w:r>
            <w:r w:rsidRPr="00453118">
              <w:rPr>
                <w:rFonts w:ascii="Times New Roman" w:hAnsi="Times New Roman"/>
                <w:sz w:val="24"/>
                <w:szCs w:val="24"/>
              </w:rPr>
              <w:t xml:space="preserve"> ФГБОУ ВО «Чеченский го</w:t>
            </w:r>
            <w:r w:rsidR="000319A5" w:rsidRPr="00453118">
              <w:rPr>
                <w:rFonts w:ascii="Times New Roman" w:hAnsi="Times New Roman"/>
                <w:sz w:val="24"/>
                <w:szCs w:val="24"/>
              </w:rPr>
              <w:t>сударственный университет», 2020</w:t>
            </w:r>
          </w:p>
          <w:p w:rsidR="000319A5" w:rsidRPr="00453118" w:rsidRDefault="000319A5" w:rsidP="004254C0">
            <w:pPr>
              <w:pStyle w:val="a8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0319A5" w:rsidRPr="00453118" w:rsidRDefault="000319A5" w:rsidP="004254C0">
            <w:pPr>
              <w:pStyle w:val="a8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9A5" w:rsidRPr="00453118" w:rsidRDefault="000319A5" w:rsidP="004254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9A5" w:rsidRPr="00453118" w:rsidRDefault="000319A5" w:rsidP="004254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9A5" w:rsidRPr="00453118" w:rsidRDefault="000319A5" w:rsidP="004254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9A5" w:rsidRPr="00453118" w:rsidRDefault="000319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C16B5" w:rsidRPr="00453118" w:rsidRDefault="00DC16B5" w:rsidP="00DC1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1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7742"/>
        <w:gridCol w:w="460"/>
        <w:gridCol w:w="233"/>
        <w:gridCol w:w="460"/>
      </w:tblGrid>
      <w:tr w:rsidR="00DC16B5" w:rsidRPr="00453118" w:rsidTr="00527484">
        <w:tc>
          <w:tcPr>
            <w:tcW w:w="460" w:type="dxa"/>
          </w:tcPr>
          <w:p w:rsidR="00DC16B5" w:rsidRPr="00453118" w:rsidRDefault="00DC16B5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2"/>
          </w:tcPr>
          <w:p w:rsidR="00DC16B5" w:rsidRPr="00453118" w:rsidRDefault="00DC16B5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DC16B5" w:rsidRPr="00453118" w:rsidRDefault="00DC16B5" w:rsidP="00527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6B5" w:rsidRPr="00453118" w:rsidTr="00527484">
        <w:tc>
          <w:tcPr>
            <w:tcW w:w="460" w:type="dxa"/>
          </w:tcPr>
          <w:p w:rsidR="00DC16B5" w:rsidRPr="00453118" w:rsidRDefault="00DC16B5" w:rsidP="00DC16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2"/>
            <w:hideMark/>
          </w:tcPr>
          <w:p w:rsidR="00DC16B5" w:rsidRPr="00453118" w:rsidRDefault="00DC16B5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Цели и задачи практики</w:t>
            </w:r>
          </w:p>
        </w:tc>
        <w:tc>
          <w:tcPr>
            <w:tcW w:w="693" w:type="dxa"/>
            <w:gridSpan w:val="2"/>
            <w:hideMark/>
          </w:tcPr>
          <w:p w:rsidR="00DC16B5" w:rsidRPr="00453118" w:rsidRDefault="00DC16B5" w:rsidP="00527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C16B5" w:rsidRPr="00453118" w:rsidTr="00527484">
        <w:tc>
          <w:tcPr>
            <w:tcW w:w="460" w:type="dxa"/>
          </w:tcPr>
          <w:p w:rsidR="00DC16B5" w:rsidRPr="00453118" w:rsidRDefault="00DC16B5" w:rsidP="00DC16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2"/>
            <w:hideMark/>
          </w:tcPr>
          <w:p w:rsidR="00DC16B5" w:rsidRPr="00453118" w:rsidRDefault="00DC16B5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693" w:type="dxa"/>
            <w:gridSpan w:val="2"/>
            <w:hideMark/>
          </w:tcPr>
          <w:p w:rsidR="00DC16B5" w:rsidRPr="00453118" w:rsidRDefault="00DC16B5" w:rsidP="00527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C16B5" w:rsidRPr="00453118" w:rsidTr="00527484">
        <w:tc>
          <w:tcPr>
            <w:tcW w:w="460" w:type="dxa"/>
          </w:tcPr>
          <w:p w:rsidR="00DC16B5" w:rsidRPr="00453118" w:rsidRDefault="00DC16B5" w:rsidP="00DC16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2"/>
            <w:hideMark/>
          </w:tcPr>
          <w:p w:rsidR="00DC16B5" w:rsidRPr="00453118" w:rsidRDefault="00DC16B5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практики структуре ОПОП </w:t>
            </w:r>
            <w:r w:rsidR="001F647F" w:rsidRPr="001F647F">
              <w:rPr>
                <w:rFonts w:ascii="Times New Roman" w:hAnsi="Times New Roman" w:cs="Times New Roman"/>
                <w:sz w:val="24"/>
                <w:szCs w:val="24"/>
              </w:rPr>
              <w:t>магистратуры</w:t>
            </w:r>
          </w:p>
        </w:tc>
        <w:tc>
          <w:tcPr>
            <w:tcW w:w="693" w:type="dxa"/>
            <w:gridSpan w:val="2"/>
            <w:hideMark/>
          </w:tcPr>
          <w:p w:rsidR="00DC16B5" w:rsidRPr="00453118" w:rsidRDefault="00DC16B5" w:rsidP="00527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C16B5" w:rsidRPr="00453118" w:rsidTr="00527484">
        <w:tc>
          <w:tcPr>
            <w:tcW w:w="460" w:type="dxa"/>
          </w:tcPr>
          <w:p w:rsidR="00DC16B5" w:rsidRPr="00453118" w:rsidRDefault="00DC16B5" w:rsidP="00DC16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2"/>
            <w:hideMark/>
          </w:tcPr>
          <w:p w:rsidR="00DC16B5" w:rsidRPr="00453118" w:rsidRDefault="00DC16B5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практики, с указанием ее продолжительности в академических часах </w:t>
            </w:r>
          </w:p>
        </w:tc>
        <w:tc>
          <w:tcPr>
            <w:tcW w:w="693" w:type="dxa"/>
            <w:gridSpan w:val="2"/>
            <w:hideMark/>
          </w:tcPr>
          <w:p w:rsidR="00DC16B5" w:rsidRPr="00453118" w:rsidRDefault="00DC16B5" w:rsidP="00527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C16B5" w:rsidRPr="00453118" w:rsidTr="00527484">
        <w:tc>
          <w:tcPr>
            <w:tcW w:w="460" w:type="dxa"/>
          </w:tcPr>
          <w:p w:rsidR="00DC16B5" w:rsidRPr="00453118" w:rsidRDefault="00DC16B5" w:rsidP="00DC16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2"/>
            <w:hideMark/>
          </w:tcPr>
          <w:p w:rsidR="00DC16B5" w:rsidRPr="00453118" w:rsidRDefault="00DC16B5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Формы отчетности по практике</w:t>
            </w:r>
          </w:p>
        </w:tc>
        <w:tc>
          <w:tcPr>
            <w:tcW w:w="693" w:type="dxa"/>
            <w:gridSpan w:val="2"/>
            <w:hideMark/>
          </w:tcPr>
          <w:p w:rsidR="00DC16B5" w:rsidRPr="00453118" w:rsidRDefault="00DC16B5" w:rsidP="00527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C16B5" w:rsidRPr="00453118" w:rsidTr="00527484">
        <w:tc>
          <w:tcPr>
            <w:tcW w:w="460" w:type="dxa"/>
          </w:tcPr>
          <w:p w:rsidR="00DC16B5" w:rsidRPr="00453118" w:rsidRDefault="00DC16B5" w:rsidP="00DC16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2"/>
            <w:hideMark/>
          </w:tcPr>
          <w:p w:rsidR="00DC16B5" w:rsidRPr="00453118" w:rsidRDefault="00DC16B5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 для  проведения промежуточной аттестации по практике</w:t>
            </w:r>
          </w:p>
        </w:tc>
        <w:tc>
          <w:tcPr>
            <w:tcW w:w="693" w:type="dxa"/>
            <w:gridSpan w:val="2"/>
            <w:hideMark/>
          </w:tcPr>
          <w:p w:rsidR="00DC16B5" w:rsidRPr="00453118" w:rsidRDefault="00DC16B5" w:rsidP="00527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C16B5" w:rsidRPr="00453118" w:rsidTr="00527484">
        <w:tc>
          <w:tcPr>
            <w:tcW w:w="460" w:type="dxa"/>
          </w:tcPr>
          <w:p w:rsidR="00DC16B5" w:rsidRPr="00453118" w:rsidRDefault="00DC16B5" w:rsidP="00DC16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2"/>
            <w:hideMark/>
          </w:tcPr>
          <w:p w:rsidR="00DC16B5" w:rsidRPr="00453118" w:rsidRDefault="00DC16B5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Перечень основной и дополнительной учебной литературы, необходимой для проведения практики</w:t>
            </w:r>
          </w:p>
        </w:tc>
        <w:tc>
          <w:tcPr>
            <w:tcW w:w="693" w:type="dxa"/>
            <w:gridSpan w:val="2"/>
            <w:hideMark/>
          </w:tcPr>
          <w:p w:rsidR="00DC16B5" w:rsidRPr="00453118" w:rsidRDefault="00DC16B5" w:rsidP="00527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C16B5" w:rsidRPr="00453118" w:rsidTr="00527484">
        <w:tc>
          <w:tcPr>
            <w:tcW w:w="460" w:type="dxa"/>
          </w:tcPr>
          <w:p w:rsidR="00DC16B5" w:rsidRPr="00453118" w:rsidRDefault="00DC16B5" w:rsidP="00DC16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2"/>
            <w:hideMark/>
          </w:tcPr>
          <w:p w:rsidR="00DC16B5" w:rsidRPr="00453118" w:rsidRDefault="00DC16B5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Перечень ресурсов информационно-телекоммуникационной сети "Интернет", необходимых для проведения практики</w:t>
            </w:r>
          </w:p>
        </w:tc>
        <w:tc>
          <w:tcPr>
            <w:tcW w:w="693" w:type="dxa"/>
            <w:gridSpan w:val="2"/>
            <w:hideMark/>
          </w:tcPr>
          <w:p w:rsidR="00DC16B5" w:rsidRPr="00453118" w:rsidRDefault="00DC16B5" w:rsidP="00527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C16B5" w:rsidRPr="00453118" w:rsidTr="00527484">
        <w:tc>
          <w:tcPr>
            <w:tcW w:w="460" w:type="dxa"/>
          </w:tcPr>
          <w:p w:rsidR="00DC16B5" w:rsidRPr="00453118" w:rsidRDefault="00DC16B5" w:rsidP="00DC16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2"/>
            <w:hideMark/>
          </w:tcPr>
          <w:p w:rsidR="00DC16B5" w:rsidRPr="00453118" w:rsidRDefault="00DC16B5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693" w:type="dxa"/>
            <w:gridSpan w:val="2"/>
            <w:hideMark/>
          </w:tcPr>
          <w:p w:rsidR="00DC16B5" w:rsidRPr="00453118" w:rsidRDefault="00DC16B5" w:rsidP="00527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C16B5" w:rsidRPr="00453118" w:rsidTr="00527484">
        <w:tc>
          <w:tcPr>
            <w:tcW w:w="460" w:type="dxa"/>
          </w:tcPr>
          <w:p w:rsidR="00DC16B5" w:rsidRPr="00453118" w:rsidRDefault="00DC16B5" w:rsidP="00DC16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2"/>
            <w:hideMark/>
          </w:tcPr>
          <w:p w:rsidR="00DC16B5" w:rsidRPr="00453118" w:rsidRDefault="00DC16B5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693" w:type="dxa"/>
            <w:gridSpan w:val="2"/>
            <w:hideMark/>
          </w:tcPr>
          <w:p w:rsidR="00DC16B5" w:rsidRPr="00453118" w:rsidRDefault="00DC16B5" w:rsidP="00527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C16B5" w:rsidRPr="00453118" w:rsidTr="00527484">
        <w:trPr>
          <w:gridAfter w:val="1"/>
          <w:wAfter w:w="460" w:type="dxa"/>
          <w:trHeight w:val="162"/>
        </w:trPr>
        <w:tc>
          <w:tcPr>
            <w:tcW w:w="8202" w:type="dxa"/>
            <w:gridSpan w:val="2"/>
            <w:hideMark/>
          </w:tcPr>
          <w:p w:rsidR="00DC16B5" w:rsidRPr="00453118" w:rsidRDefault="00DC16B5" w:rsidP="00527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DC16B5" w:rsidRPr="00453118" w:rsidRDefault="00DC16B5" w:rsidP="00527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16B5" w:rsidRPr="00453118" w:rsidRDefault="00DC16B5" w:rsidP="00DC16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16B5" w:rsidRPr="00453118" w:rsidRDefault="00DC16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C16B5" w:rsidRPr="00453118" w:rsidRDefault="00DC16B5" w:rsidP="00DC16B5">
      <w:pPr>
        <w:widowControl w:val="0"/>
        <w:tabs>
          <w:tab w:val="left" w:pos="1822"/>
        </w:tabs>
        <w:spacing w:after="0" w:line="240" w:lineRule="auto"/>
        <w:ind w:left="1540" w:hanging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sz w:val="24"/>
          <w:szCs w:val="24"/>
        </w:rPr>
        <w:lastRenderedPageBreak/>
        <w:t>1. Цель и задачи практики</w:t>
      </w:r>
    </w:p>
    <w:p w:rsidR="00DC16B5" w:rsidRPr="00453118" w:rsidRDefault="00DC16B5" w:rsidP="00DC16B5">
      <w:pPr>
        <w:widowControl w:val="0"/>
        <w:tabs>
          <w:tab w:val="left" w:leader="dot" w:pos="984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531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Целью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преддипломной практики выступает получение опыта и закрепление навыков </w:t>
      </w:r>
      <w:proofErr w:type="spellStart"/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исследовательско</w:t>
      </w:r>
      <w:proofErr w:type="spellEnd"/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-аналитической и проектной деятельности, подготовка и осуществление исследования в соответствие с планом магистерской работы.</w:t>
      </w:r>
    </w:p>
    <w:p w:rsidR="00DC16B5" w:rsidRPr="00453118" w:rsidRDefault="00DC16B5" w:rsidP="00DC16B5">
      <w:pPr>
        <w:widowControl w:val="0"/>
        <w:tabs>
          <w:tab w:val="left" w:leader="dot" w:pos="984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531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Задачи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:</w:t>
      </w:r>
    </w:p>
    <w:p w:rsidR="00DC16B5" w:rsidRPr="00453118" w:rsidRDefault="00DC16B5" w:rsidP="00DC16B5">
      <w:pPr>
        <w:widowControl w:val="0"/>
        <w:numPr>
          <w:ilvl w:val="0"/>
          <w:numId w:val="14"/>
        </w:num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совершенствование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 xml:space="preserve">личностных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 xml:space="preserve">и формирование профессиональных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 xml:space="preserve">качеств будущих магистрантов по социальной работе; </w:t>
      </w:r>
    </w:p>
    <w:p w:rsidR="00DC16B5" w:rsidRPr="00453118" w:rsidRDefault="00DC16B5" w:rsidP="00DC16B5">
      <w:pPr>
        <w:widowControl w:val="0"/>
        <w:numPr>
          <w:ilvl w:val="0"/>
          <w:numId w:val="14"/>
        </w:num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углубление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 xml:space="preserve">знаний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>магистрантов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 xml:space="preserve">о специфике работы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 xml:space="preserve">учреждений социальной сферы, с различными возможностями оказания социальной помощи детям, и взрослым; </w:t>
      </w:r>
    </w:p>
    <w:p w:rsidR="00DC16B5" w:rsidRPr="00453118" w:rsidRDefault="00DC16B5" w:rsidP="00DC16B5">
      <w:pPr>
        <w:widowControl w:val="0"/>
        <w:numPr>
          <w:ilvl w:val="0"/>
          <w:numId w:val="14"/>
        </w:num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овладение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 xml:space="preserve">профессиональными умениями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 xml:space="preserve">и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 xml:space="preserve">навыками, необходимыми специалисту по социальной работе для решения профессиональных задач; </w:t>
      </w:r>
    </w:p>
    <w:p w:rsidR="00DC16B5" w:rsidRPr="00453118" w:rsidRDefault="00DC16B5" w:rsidP="00DC16B5">
      <w:pPr>
        <w:widowControl w:val="0"/>
        <w:numPr>
          <w:ilvl w:val="0"/>
          <w:numId w:val="14"/>
        </w:num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разработка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 xml:space="preserve">и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 xml:space="preserve">проведение экспериментальной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 xml:space="preserve">части </w:t>
      </w:r>
      <w:r w:rsidRPr="00453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ab/>
        <w:t>магистерской работы по договоренности с научным руководителем.</w:t>
      </w:r>
    </w:p>
    <w:p w:rsidR="00DC16B5" w:rsidRPr="00453118" w:rsidRDefault="00DC16B5" w:rsidP="00DC16B5">
      <w:pPr>
        <w:widowControl w:val="0"/>
        <w:tabs>
          <w:tab w:val="left" w:pos="2393"/>
        </w:tabs>
        <w:spacing w:after="0" w:line="240" w:lineRule="auto"/>
        <w:ind w:left="63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53118">
        <w:rPr>
          <w:rFonts w:ascii="Times New Roman" w:hAnsi="Times New Roman" w:cs="Times New Roman"/>
          <w:b/>
          <w:iCs/>
          <w:sz w:val="24"/>
          <w:szCs w:val="24"/>
        </w:rPr>
        <w:t>2.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DC16B5" w:rsidRPr="00453118" w:rsidRDefault="00DC16B5" w:rsidP="00DC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ab/>
        <w:t xml:space="preserve">Процесс прохождения преддипломной практики направлен на формирование у </w:t>
      </w:r>
      <w:r w:rsidRPr="00453118">
        <w:rPr>
          <w:rFonts w:ascii="Times New Roman" w:hAnsi="Times New Roman" w:cs="Times New Roman"/>
          <w:bCs/>
          <w:sz w:val="24"/>
          <w:szCs w:val="24"/>
          <w:lang w:bidi="ru-RU"/>
        </w:rPr>
        <w:t>магистрантов</w:t>
      </w:r>
      <w:r w:rsidRPr="00453118">
        <w:rPr>
          <w:rFonts w:ascii="Times New Roman" w:hAnsi="Times New Roman" w:cs="Times New Roman"/>
          <w:sz w:val="24"/>
          <w:szCs w:val="24"/>
        </w:rPr>
        <w:t xml:space="preserve"> следующих компетенций в соответствии с ФГОС ВО по данному направлению подготовки:</w:t>
      </w:r>
    </w:p>
    <w:p w:rsidR="00DC16B5" w:rsidRPr="00453118" w:rsidRDefault="00DC16B5" w:rsidP="004254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6B5" w:rsidRPr="00453118" w:rsidRDefault="00DC16B5" w:rsidP="00DC1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>а) универсальных компетенций(УК):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управлять проектом на всех этапах его жизненного цикла (УК-2);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организовывать и руководить работой команды, вырабатывая командную стратегию для достижения поставленной цели (УК-3);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применять современные коммуникативные технологии, в том числе на иностранном(</w:t>
      </w:r>
      <w:proofErr w:type="spellStart"/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ых</w:t>
      </w:r>
      <w:proofErr w:type="spellEnd"/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) языке(ах), для академического и профессионального взаимодействия (УК-4);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анализировать и учитывать разнообразие культур в процессе межкультурного взаимодействия (УК-5);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определять и реализовывать приоритеты собственной деятельности и способы ее совершенствования на основе самооценки (УК-6); </w:t>
      </w:r>
    </w:p>
    <w:p w:rsidR="00DC16B5" w:rsidRPr="00453118" w:rsidRDefault="00DC16B5" w:rsidP="00DC16B5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>б) общепрофессиональных компетенций(ОПК):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применять современные информационно-коммуникационные технологии и программные средства при постановке и решении задач профессиональной деятельности в сфере социальной работы (ОПК-1);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объяснять и прогнозировать социальные явления и процессы, выявлять социально значимые проблемы и вырабатывать пути их решения на основе анализа и оценки профессиональной информации, научных теорий и концепций (ОПК-2);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систематизировать и представлять результаты профессиональной деятельности в сфере социальной работы, в том числе в форме публичного выступления (ОПК-3);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разработке, внедрению, контролю, оценке и корректировке методов и приемов осуществления профессиональной деятельности в сфере социальной работы (ОПК-4);</w:t>
      </w:r>
    </w:p>
    <w:p w:rsidR="00DC16B5" w:rsidRPr="00453118" w:rsidRDefault="00DC16B5" w:rsidP="00DC16B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" w:hAnsi="Times New Roman" w:cs="Times New Roman"/>
          <w:b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 w:cs="Times New Roman"/>
          <w:b/>
          <w:bCs/>
          <w:iCs/>
          <w:color w:val="000000"/>
          <w:sz w:val="24"/>
          <w:szCs w:val="24"/>
        </w:rPr>
        <w:t>в) профессиональных компетенций(ПК):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реализации деятельности по предоставлению социальных услуг, социального сопровождения, мер социальной поддержки и государственной </w:t>
      </w: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lastRenderedPageBreak/>
        <w:t xml:space="preserve">социальной помощи, а также профилактике обстоятельств, обусловливающих нуждаемость в социальном обслуживании (ПК-1);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с целью постановки социального диагноза, ведению документации, разработки индивидуальных программ предоставления социальных услуг и мероприятий по социальному сопровождению (ПК-2);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осуществлению контроля качества предоставления социальных услуг (ПК-3);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организационно-управленческой работе в подразделениях организаций, реализующих меры социальной защиты граждан (ПК-4);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Способность организации деятельности подразделения (группы по реализации социальных услуг и мер социальной поддержки). Осуществлять профессиональную деятельность в соответствии с этическими требованиями к деятельности специалиста подразделения, профилактику профессиональной деформации и выгорания.  (ПК-5);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выявлять семейное неблагополучие в разных типах семей и семьях с </w:t>
      </w:r>
      <w:proofErr w:type="gramStart"/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детьми,   </w:t>
      </w:r>
      <w:proofErr w:type="gramEnd"/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    оценивать риски, определять причины социального неблагополучия в семье с детьми, факторы внутрисемейного насилия, проводить диагностику отклонений в функционировании выявленных семей, а так же определять возможности активизации потенциала семье и проведения социально-психологической реабилитации  (ПК-6);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осуществлению прогнозирования, проектирования и моделирования процессов, направленных на улучшение условий жизнедеятельности граждан (ПК-7);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 (ПК-8);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подготовке и организации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 (ПК-9); </w:t>
      </w:r>
    </w:p>
    <w:p w:rsidR="00DC16B5" w:rsidRPr="00453118" w:rsidRDefault="00DC16B5" w:rsidP="00DC16B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учитывать в профессиональной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</w:t>
      </w:r>
      <w:proofErr w:type="gramStart"/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инфра-структуру</w:t>
      </w:r>
      <w:proofErr w:type="gramEnd"/>
      <w:r w:rsidRPr="00453118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обеспечения социального благополучия граждан с учетом их реальных ожиданий и потребностей (ПК-10).</w:t>
      </w:r>
    </w:p>
    <w:p w:rsidR="00DC16B5" w:rsidRPr="00453118" w:rsidRDefault="00DC16B5" w:rsidP="00DC1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iCs/>
          <w:color w:val="000000"/>
          <w:sz w:val="24"/>
          <w:szCs w:val="24"/>
        </w:rPr>
      </w:pPr>
      <w:r w:rsidRPr="00453118">
        <w:rPr>
          <w:rFonts w:ascii="Times New Roman" w:eastAsia="TimesNewRoman" w:hAnsi="Times New Roman" w:cs="Times New Roman"/>
          <w:bCs/>
          <w:iCs/>
          <w:color w:val="000000"/>
          <w:sz w:val="24"/>
          <w:szCs w:val="24"/>
        </w:rPr>
        <w:t>В результате прохождения практики магистрант должен:</w:t>
      </w:r>
    </w:p>
    <w:p w:rsidR="00795255" w:rsidRPr="00453118" w:rsidRDefault="00795255" w:rsidP="0079525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453118">
        <w:rPr>
          <w:rFonts w:ascii="Times New Roman" w:hAnsi="Times New Roman" w:cs="Times New Roman"/>
          <w:bCs/>
          <w:sz w:val="24"/>
          <w:szCs w:val="24"/>
        </w:rPr>
        <w:t>опыт проведения анализа и мониторинга состояния и развития объектов социальной работы.</w:t>
      </w:r>
      <w:r w:rsidRPr="004531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95255" w:rsidRPr="00453118" w:rsidRDefault="00795255" w:rsidP="0079525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453118">
        <w:rPr>
          <w:rFonts w:ascii="Times New Roman" w:hAnsi="Times New Roman" w:cs="Times New Roman"/>
          <w:bCs/>
          <w:sz w:val="24"/>
          <w:szCs w:val="24"/>
        </w:rPr>
        <w:t>выявлять и формулировать проблемы в сфере психосоциальной, структурной и комплексно ориентированной социальной работы; организовывать социальную работу с различными целевыми группами клиентов (квалифицированно проводить социальную диагностику проблем клиента и определять диагноз проблем; осуществлять посреднические и консультационные услуги; разрабатывать программу помощи клиентам учреждения; отстаивать интересы клиента перед различными государственными и коммерческими организациями).</w:t>
      </w:r>
    </w:p>
    <w:p w:rsidR="00795255" w:rsidRPr="00453118" w:rsidRDefault="00795255" w:rsidP="0079525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 xml:space="preserve"> Владеть: </w:t>
      </w:r>
      <w:r w:rsidRPr="00453118">
        <w:rPr>
          <w:rFonts w:ascii="Times New Roman" w:hAnsi="Times New Roman" w:cs="Times New Roman"/>
          <w:bCs/>
          <w:sz w:val="24"/>
          <w:szCs w:val="24"/>
        </w:rPr>
        <w:t>способностью проводить исследования по выявлению уровня социального благополучия у разных групп населения.</w:t>
      </w:r>
    </w:p>
    <w:p w:rsidR="00795255" w:rsidRPr="00453118" w:rsidRDefault="00795255" w:rsidP="0079525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 xml:space="preserve">3.Место практики структуре ОПОП </w:t>
      </w:r>
      <w:r w:rsidR="0093214C" w:rsidRPr="00453118">
        <w:rPr>
          <w:rFonts w:ascii="Times New Roman" w:hAnsi="Times New Roman" w:cs="Times New Roman"/>
          <w:b/>
          <w:bCs/>
          <w:sz w:val="24"/>
          <w:szCs w:val="24"/>
        </w:rPr>
        <w:t>магистратуры</w:t>
      </w:r>
    </w:p>
    <w:p w:rsidR="0093214C" w:rsidRPr="00453118" w:rsidRDefault="0093214C" w:rsidP="0093214C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Cs/>
          <w:sz w:val="24"/>
          <w:szCs w:val="24"/>
        </w:rPr>
        <w:lastRenderedPageBreak/>
        <w:t>Преддипломная практика (Б</w:t>
      </w:r>
      <w:proofErr w:type="gramStart"/>
      <w:r w:rsidRPr="00453118">
        <w:rPr>
          <w:rFonts w:ascii="Times New Roman" w:hAnsi="Times New Roman" w:cs="Times New Roman"/>
          <w:bCs/>
          <w:sz w:val="24"/>
          <w:szCs w:val="24"/>
        </w:rPr>
        <w:t>2.В.</w:t>
      </w:r>
      <w:proofErr w:type="gramEnd"/>
      <w:r w:rsidRPr="00453118">
        <w:rPr>
          <w:rFonts w:ascii="Times New Roman" w:hAnsi="Times New Roman" w:cs="Times New Roman"/>
          <w:bCs/>
          <w:sz w:val="24"/>
          <w:szCs w:val="24"/>
        </w:rPr>
        <w:t>03(</w:t>
      </w:r>
      <w:proofErr w:type="spellStart"/>
      <w:r w:rsidRPr="00453118">
        <w:rPr>
          <w:rFonts w:ascii="Times New Roman" w:hAnsi="Times New Roman" w:cs="Times New Roman"/>
          <w:bCs/>
          <w:sz w:val="24"/>
          <w:szCs w:val="24"/>
        </w:rPr>
        <w:t>Пд</w:t>
      </w:r>
      <w:proofErr w:type="spellEnd"/>
      <w:r w:rsidRPr="00453118">
        <w:rPr>
          <w:rFonts w:ascii="Times New Roman" w:hAnsi="Times New Roman" w:cs="Times New Roman"/>
          <w:bCs/>
          <w:sz w:val="24"/>
          <w:szCs w:val="24"/>
        </w:rPr>
        <w:t xml:space="preserve">)) относится к вариативной части блока «Практики» (Б2) учебного плана направления подготовки 39.04.02 «Социальная работа» и является структурной частью ОПОП по данному направлению подготовки. Преддипломная практика является обязательной и направлена на применение полученных в ходе теоретического обучения знаний, умений, компетенций в рамках обучения знаний, умений, компетенций в рамках всех дисциплин рабочего учебного плана. </w:t>
      </w:r>
    </w:p>
    <w:p w:rsidR="00FE0631" w:rsidRPr="00453118" w:rsidRDefault="00FE0631" w:rsidP="00FE0631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>4. Содержание практики, с указанием ее продолжительности в академических часах</w:t>
      </w:r>
    </w:p>
    <w:p w:rsidR="00FE0631" w:rsidRPr="00453118" w:rsidRDefault="00FE0631" w:rsidP="00FE0631">
      <w:pPr>
        <w:widowControl w:val="0"/>
        <w:tabs>
          <w:tab w:val="left" w:leader="dot" w:pos="928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>4.1. Структура практики</w:t>
      </w:r>
    </w:p>
    <w:p w:rsidR="00FE0631" w:rsidRPr="00453118" w:rsidRDefault="00FE0631" w:rsidP="00FE0631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Cs/>
          <w:sz w:val="24"/>
          <w:szCs w:val="24"/>
        </w:rPr>
        <w:t>Общая трудоемкость практики составляет 6 зачетные единицы / 216 академических</w:t>
      </w:r>
    </w:p>
    <w:p w:rsidR="00FE0631" w:rsidRPr="00453118" w:rsidRDefault="00FE0631" w:rsidP="00FE0631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Cs/>
          <w:sz w:val="24"/>
          <w:szCs w:val="24"/>
        </w:rPr>
        <w:t xml:space="preserve">часов </w:t>
      </w:r>
      <w:r w:rsidRPr="00453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E0631" w:rsidRPr="00453118" w:rsidRDefault="00FE0631" w:rsidP="00FE0631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Cs/>
          <w:sz w:val="24"/>
          <w:szCs w:val="24"/>
        </w:rPr>
        <w:t>Форма промежуточной аттестации – дифференцированный зачет.</w:t>
      </w:r>
    </w:p>
    <w:p w:rsidR="00FE0631" w:rsidRPr="00453118" w:rsidRDefault="00FE0631" w:rsidP="00FE0631">
      <w:pPr>
        <w:spacing w:after="2" w:line="268" w:lineRule="auto"/>
        <w:ind w:left="72" w:right="172"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850" w:type="dxa"/>
        <w:tblInd w:w="-216" w:type="dxa"/>
        <w:tblCellMar>
          <w:top w:w="7" w:type="dxa"/>
          <w:left w:w="62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4805"/>
        <w:gridCol w:w="4478"/>
      </w:tblGrid>
      <w:tr w:rsidR="00FE0631" w:rsidRPr="00453118" w:rsidTr="00527484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after="14" w:line="256" w:lineRule="auto"/>
              <w:ind w:lef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FE0631" w:rsidRPr="00453118" w:rsidRDefault="00FE0631" w:rsidP="00527484">
            <w:pPr>
              <w:spacing w:line="256" w:lineRule="auto"/>
              <w:ind w:lef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spacing w:line="256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(этап) практики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ind w:left="112" w:right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Трудоемкость, час. </w:t>
            </w:r>
          </w:p>
        </w:tc>
      </w:tr>
      <w:tr w:rsidR="00FE0631" w:rsidRPr="00453118" w:rsidTr="0052748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ind w:righ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Организационно-подготовительный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ind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E0631" w:rsidRPr="00453118" w:rsidTr="0052748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ind w:righ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FE0631" w:rsidRPr="00453118" w:rsidTr="0052748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ind w:righ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FE0631" w:rsidRPr="00453118" w:rsidTr="0052748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</w:tbl>
    <w:p w:rsidR="00FE0631" w:rsidRPr="00453118" w:rsidRDefault="00FE0631" w:rsidP="00FE0631">
      <w:pPr>
        <w:widowControl w:val="0"/>
        <w:tabs>
          <w:tab w:val="left" w:leader="dot" w:pos="928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>4.2. Содержание разделов практики</w:t>
      </w:r>
    </w:p>
    <w:tbl>
      <w:tblPr>
        <w:tblStyle w:val="TableGrid"/>
        <w:tblW w:w="9781" w:type="dxa"/>
        <w:tblInd w:w="-147" w:type="dxa"/>
        <w:tblCellMar>
          <w:top w:w="7" w:type="dxa"/>
          <w:left w:w="62" w:type="dxa"/>
          <w:right w:w="28" w:type="dxa"/>
        </w:tblCellMar>
        <w:tblLook w:val="04A0" w:firstRow="1" w:lastRow="0" w:firstColumn="1" w:lastColumn="0" w:noHBand="0" w:noVBand="1"/>
      </w:tblPr>
      <w:tblGrid>
        <w:gridCol w:w="3715"/>
        <w:gridCol w:w="2262"/>
        <w:gridCol w:w="3804"/>
      </w:tblGrid>
      <w:tr w:rsidR="00FE0631" w:rsidRPr="00453118" w:rsidTr="00527484">
        <w:trPr>
          <w:trHeight w:val="47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(этап) практики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spacing w:line="256" w:lineRule="auto"/>
              <w:ind w:righ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работ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spacing w:line="256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работ </w:t>
            </w:r>
          </w:p>
        </w:tc>
      </w:tr>
      <w:tr w:rsidR="00FE0631" w:rsidRPr="00453118" w:rsidTr="00527484">
        <w:trPr>
          <w:trHeight w:val="24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ind w:righ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ind w:righ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ind w:righ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FE0631" w:rsidRPr="00453118" w:rsidTr="00527484">
        <w:trPr>
          <w:trHeight w:val="929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 подготовительный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after="19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с: </w:t>
            </w:r>
          </w:p>
          <w:p w:rsidR="00FE0631" w:rsidRPr="00453118" w:rsidRDefault="00FE0631" w:rsidP="00FE0631">
            <w:pPr>
              <w:numPr>
                <w:ilvl w:val="0"/>
                <w:numId w:val="16"/>
              </w:numPr>
              <w:spacing w:after="3" w:line="266" w:lineRule="auto"/>
              <w:ind w:right="679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краткой характеристикой цели и задач практики; - структурой и содержанием практики; </w:t>
            </w:r>
          </w:p>
          <w:p w:rsidR="00FE0631" w:rsidRPr="00453118" w:rsidRDefault="00FE0631" w:rsidP="00FE0631">
            <w:pPr>
              <w:numPr>
                <w:ilvl w:val="0"/>
                <w:numId w:val="16"/>
              </w:numPr>
              <w:spacing w:line="256" w:lineRule="auto"/>
              <w:ind w:right="679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к отчетной документации. </w:t>
            </w:r>
          </w:p>
        </w:tc>
      </w:tr>
      <w:tr w:rsidR="00FE0631" w:rsidRPr="00453118" w:rsidTr="00527484"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вопросов по индивидуальным заданиям обучающихся. </w:t>
            </w:r>
          </w:p>
        </w:tc>
      </w:tr>
      <w:tr w:rsidR="00FE0631" w:rsidRPr="00453118" w:rsidTr="00527484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по прохождению практики. </w:t>
            </w:r>
          </w:p>
        </w:tc>
      </w:tr>
      <w:tr w:rsidR="00FE0631" w:rsidRPr="00453118" w:rsidTr="00527484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технике безопасности. </w:t>
            </w:r>
          </w:p>
        </w:tc>
      </w:tr>
      <w:tr w:rsidR="00FE0631" w:rsidRPr="00453118" w:rsidTr="00527484">
        <w:trPr>
          <w:trHeight w:val="470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нормативно правовой базы, должностных инструкций и другой документации, регламентирующей работу учреждения и отдельных специалистов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и анализ деятельности объекта исследования в рассматриваемой области. </w:t>
            </w:r>
          </w:p>
        </w:tc>
      </w:tr>
      <w:tr w:rsidR="00FE0631" w:rsidRPr="00453118" w:rsidTr="00527484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кругом решаемых задач на рабочем месте. </w:t>
            </w:r>
          </w:p>
        </w:tc>
      </w:tr>
      <w:tr w:rsidR="00FE0631" w:rsidRPr="00453118" w:rsidTr="00527484">
        <w:trPr>
          <w:trHeight w:val="18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after="2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индивидуального задания по практике: </w:t>
            </w:r>
          </w:p>
          <w:p w:rsidR="00FE0631" w:rsidRPr="00453118" w:rsidRDefault="00FE0631" w:rsidP="00FE0631">
            <w:pPr>
              <w:numPr>
                <w:ilvl w:val="0"/>
                <w:numId w:val="17"/>
              </w:numPr>
              <w:spacing w:after="21" w:line="256" w:lineRule="auto"/>
              <w:ind w:right="107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навыков работы с нормативными правовыми документами, которые используются в деятельности </w:t>
            </w: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специалиста по социальной работе; </w:t>
            </w:r>
          </w:p>
          <w:p w:rsidR="00FE0631" w:rsidRPr="00453118" w:rsidRDefault="00FE0631" w:rsidP="00FE0631">
            <w:pPr>
              <w:numPr>
                <w:ilvl w:val="0"/>
                <w:numId w:val="17"/>
              </w:numPr>
              <w:spacing w:line="256" w:lineRule="auto"/>
              <w:ind w:right="107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должностных обязанностей и основных направлений работы специалиста по социальной работе </w:t>
            </w:r>
          </w:p>
        </w:tc>
      </w:tr>
      <w:tr w:rsidR="00FE0631" w:rsidRPr="00453118" w:rsidTr="00527484">
        <w:trPr>
          <w:trHeight w:val="9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первичных навыков профессиональной деятельности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631" w:rsidRPr="00453118" w:rsidTr="00527484">
        <w:trPr>
          <w:trHeight w:val="468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Заключительный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отчета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результатов проделанной работы в ходе практики в виде отчета. </w:t>
            </w:r>
          </w:p>
        </w:tc>
      </w:tr>
      <w:tr w:rsidR="00FE0631" w:rsidRPr="00453118" w:rsidTr="00527484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результатов практики на итоговом собрании. </w:t>
            </w:r>
          </w:p>
        </w:tc>
      </w:tr>
      <w:tr w:rsidR="00FE0631" w:rsidRPr="00453118" w:rsidTr="00527484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собранных материалов руководителю практики. </w:t>
            </w:r>
          </w:p>
        </w:tc>
      </w:tr>
      <w:tr w:rsidR="00FE0631" w:rsidRPr="00453118" w:rsidTr="00527484">
        <w:trPr>
          <w:trHeight w:val="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практики. </w:t>
            </w:r>
          </w:p>
        </w:tc>
      </w:tr>
    </w:tbl>
    <w:p w:rsidR="00FE0631" w:rsidRPr="00453118" w:rsidRDefault="00FE0631" w:rsidP="00FE0631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0631" w:rsidRPr="00453118" w:rsidRDefault="00FE0631" w:rsidP="00FE0631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>5. Формы отчетности по практике</w:t>
      </w:r>
    </w:p>
    <w:p w:rsidR="00FE0631" w:rsidRPr="00453118" w:rsidRDefault="00FE0631" w:rsidP="00FE0631">
      <w:pPr>
        <w:spacing w:after="13" w:line="266" w:lineRule="auto"/>
        <w:ind w:left="-15" w:right="10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18">
        <w:rPr>
          <w:rFonts w:ascii="Times New Roman" w:hAnsi="Times New Roman" w:cs="Times New Roman"/>
          <w:color w:val="000000"/>
          <w:sz w:val="24"/>
          <w:szCs w:val="24"/>
        </w:rPr>
        <w:t xml:space="preserve">Преддипломная считается завершенной при условии выполнения студентом всех требований программы практики.  </w:t>
      </w:r>
    </w:p>
    <w:p w:rsidR="00FE0631" w:rsidRPr="00453118" w:rsidRDefault="00FE0631" w:rsidP="00FE0631">
      <w:pPr>
        <w:spacing w:after="13" w:line="266" w:lineRule="auto"/>
        <w:ind w:left="-15" w:right="10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18">
        <w:rPr>
          <w:rFonts w:ascii="Times New Roman" w:hAnsi="Times New Roman" w:cs="Times New Roman"/>
          <w:color w:val="000000"/>
          <w:sz w:val="24"/>
          <w:szCs w:val="24"/>
        </w:rPr>
        <w:t xml:space="preserve">Формой итогового контроля является дифференцированный зачёт, который вместе с оценками (зачетами) по теоретическому обучению учитывается при подведении итогов общей успеваемости студента и назначении стипендии в соответствующем семестре. </w:t>
      </w:r>
    </w:p>
    <w:p w:rsidR="00FE0631" w:rsidRPr="00453118" w:rsidRDefault="00FE0631" w:rsidP="00FE0631">
      <w:pPr>
        <w:spacing w:after="13" w:line="266" w:lineRule="auto"/>
        <w:ind w:left="-15" w:right="10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18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оцениваются по итогам всех видов деятельности при наличии документации по практике. </w:t>
      </w:r>
    </w:p>
    <w:p w:rsidR="00FE0631" w:rsidRPr="00453118" w:rsidRDefault="00FE0631" w:rsidP="00FE0631">
      <w:pPr>
        <w:spacing w:after="13" w:line="266" w:lineRule="auto"/>
        <w:ind w:left="550" w:right="10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18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практики обучающийся должен предоставить: </w:t>
      </w:r>
    </w:p>
    <w:p w:rsidR="00FE0631" w:rsidRPr="00453118" w:rsidRDefault="00FE0631" w:rsidP="00FE0631">
      <w:pPr>
        <w:numPr>
          <w:ilvl w:val="0"/>
          <w:numId w:val="18"/>
        </w:numPr>
        <w:spacing w:after="13" w:line="266" w:lineRule="auto"/>
        <w:ind w:right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18">
        <w:rPr>
          <w:rFonts w:ascii="Times New Roman" w:hAnsi="Times New Roman" w:cs="Times New Roman"/>
          <w:color w:val="000000"/>
          <w:sz w:val="24"/>
          <w:szCs w:val="24"/>
        </w:rPr>
        <w:t xml:space="preserve">Дневник практики с указанием этапов выполнения задания и заключением руководителя от профильной организации (приложение 1). </w:t>
      </w:r>
    </w:p>
    <w:p w:rsidR="00FE0631" w:rsidRPr="00453118" w:rsidRDefault="00FE0631" w:rsidP="00FE0631">
      <w:pPr>
        <w:numPr>
          <w:ilvl w:val="0"/>
          <w:numId w:val="18"/>
        </w:numPr>
        <w:spacing w:after="13" w:line="266" w:lineRule="auto"/>
        <w:ind w:right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18">
        <w:rPr>
          <w:rFonts w:ascii="Times New Roman" w:hAnsi="Times New Roman" w:cs="Times New Roman"/>
          <w:color w:val="000000"/>
          <w:sz w:val="24"/>
          <w:szCs w:val="24"/>
        </w:rPr>
        <w:t xml:space="preserve">Отчет по практике, включающий в себя: </w:t>
      </w:r>
    </w:p>
    <w:p w:rsidR="00FE0631" w:rsidRPr="00453118" w:rsidRDefault="00FE0631" w:rsidP="00FE0631">
      <w:pPr>
        <w:numPr>
          <w:ilvl w:val="0"/>
          <w:numId w:val="19"/>
        </w:numPr>
        <w:spacing w:after="13" w:line="266" w:lineRule="auto"/>
        <w:ind w:right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18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структуры учреждением; </w:t>
      </w:r>
    </w:p>
    <w:p w:rsidR="00FE0631" w:rsidRPr="00453118" w:rsidRDefault="00FE0631" w:rsidP="00FE0631">
      <w:pPr>
        <w:numPr>
          <w:ilvl w:val="0"/>
          <w:numId w:val="19"/>
        </w:numPr>
        <w:spacing w:after="13" w:line="266" w:lineRule="auto"/>
        <w:ind w:right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18">
        <w:rPr>
          <w:rFonts w:ascii="Times New Roman" w:hAnsi="Times New Roman" w:cs="Times New Roman"/>
          <w:color w:val="000000"/>
          <w:sz w:val="24"/>
          <w:szCs w:val="24"/>
        </w:rPr>
        <w:t xml:space="preserve">анализ нормативно-правовой базы и других документов, регламентирующих деятельность учреждения и отдельных специалистов; </w:t>
      </w:r>
    </w:p>
    <w:p w:rsidR="00FE0631" w:rsidRPr="00453118" w:rsidRDefault="00FE0631" w:rsidP="00FE0631">
      <w:pPr>
        <w:numPr>
          <w:ilvl w:val="0"/>
          <w:numId w:val="19"/>
        </w:numPr>
        <w:spacing w:after="13" w:line="266" w:lineRule="auto"/>
        <w:ind w:right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18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характеристику основных направлений деятельности учреждения. </w:t>
      </w:r>
    </w:p>
    <w:p w:rsidR="00FE0631" w:rsidRPr="00453118" w:rsidRDefault="00FE0631" w:rsidP="00FE0631">
      <w:pPr>
        <w:spacing w:after="13" w:line="266" w:lineRule="auto"/>
        <w:ind w:left="-15" w:right="10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18">
        <w:rPr>
          <w:rFonts w:ascii="Times New Roman" w:hAnsi="Times New Roman" w:cs="Times New Roman"/>
          <w:color w:val="000000"/>
          <w:sz w:val="24"/>
          <w:szCs w:val="24"/>
        </w:rPr>
        <w:t xml:space="preserve"> Выступление на итоговом собрании с докладом, содержащим краткое описание этапов выполнения задания по практике, полученные результаты и выводы по каждому пункту задания. Сроки сдачи документации устанавливаются непосредственным руководителем практики. Итоговая документация студентов остается на выпускающей кафедре. </w:t>
      </w:r>
    </w:p>
    <w:p w:rsidR="00FE0631" w:rsidRPr="00453118" w:rsidRDefault="00FE0631" w:rsidP="00FE0631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>6. Фонд оценочных средств для проведения промежуточной аттестации по практике</w:t>
      </w:r>
    </w:p>
    <w:p w:rsidR="00FE0631" w:rsidRPr="00453118" w:rsidRDefault="00FE0631" w:rsidP="00FE063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53118">
        <w:rPr>
          <w:rFonts w:ascii="Times New Roman" w:hAnsi="Times New Roman" w:cs="Times New Roman"/>
          <w:b/>
          <w:iCs/>
          <w:sz w:val="24"/>
          <w:szCs w:val="24"/>
        </w:rPr>
        <w:t>Этапы формирования и оценивания компетенций</w:t>
      </w:r>
    </w:p>
    <w:tbl>
      <w:tblPr>
        <w:tblW w:w="99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81"/>
        <w:gridCol w:w="1842"/>
        <w:gridCol w:w="3500"/>
      </w:tblGrid>
      <w:tr w:rsidR="00FE0631" w:rsidRPr="00453118" w:rsidTr="00527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31" w:rsidRPr="00453118" w:rsidRDefault="00FE0631" w:rsidP="0052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31" w:rsidRPr="00453118" w:rsidRDefault="00FE0631" w:rsidP="0052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Этапы формирования компетенций  и виды работ по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31" w:rsidRPr="00453118" w:rsidRDefault="00FE0631" w:rsidP="0052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 xml:space="preserve">Код компетенции </w:t>
            </w:r>
          </w:p>
          <w:p w:rsidR="00FE0631" w:rsidRPr="00453118" w:rsidRDefault="00FE0631" w:rsidP="0052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31" w:rsidRPr="00453118" w:rsidRDefault="00FE0631" w:rsidP="0052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0631" w:rsidRPr="00453118" w:rsidRDefault="00FE0631" w:rsidP="0052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FE0631" w:rsidRPr="00453118" w:rsidTr="00527484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31" w:rsidRPr="00453118" w:rsidRDefault="00FE0631" w:rsidP="00FE0631">
            <w:pPr>
              <w:numPr>
                <w:ilvl w:val="0"/>
                <w:numId w:val="20"/>
              </w:numPr>
              <w:tabs>
                <w:tab w:val="num" w:pos="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Подготовительный:</w:t>
            </w:r>
          </w:p>
          <w:p w:rsidR="00FE0631" w:rsidRPr="00453118" w:rsidRDefault="00FE0631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практики.   Формулировка конкретных целей на практику.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 xml:space="preserve">УК-1; УК-2; УК-3; УК-4; УК-5; УК-6; ОПК-1; ОПК-2; </w:t>
            </w:r>
            <w:r w:rsidRPr="00453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ОПК-3; ОПК-4; ПК-1; ПК-2; ПК-3; ПК-4; ПК-5; ПК-6; ПК-7; ПК-8; ПК-9; ПК-10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отчет, собеседование </w:t>
            </w:r>
          </w:p>
        </w:tc>
      </w:tr>
      <w:tr w:rsidR="00FE0631" w:rsidRPr="00453118" w:rsidTr="00527484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31" w:rsidRPr="00453118" w:rsidRDefault="00FE0631" w:rsidP="00FE0631">
            <w:pPr>
              <w:numPr>
                <w:ilvl w:val="0"/>
                <w:numId w:val="20"/>
              </w:numPr>
              <w:tabs>
                <w:tab w:val="num" w:pos="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Основной:</w:t>
            </w:r>
          </w:p>
          <w:p w:rsidR="00FE0631" w:rsidRPr="00453118" w:rsidRDefault="00FE0631" w:rsidP="00527484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индивидуального задания по практике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 xml:space="preserve">УК-1; УК-2; УК-3; УК-4; УК-5; УК-6; ОПК-1; ОПК-2; ОПК-3; ОПК-4; </w:t>
            </w:r>
            <w:bookmarkStart w:id="1" w:name="_GoBack"/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ПК-1; ПК-2; ПК-3; ПК-4; ПК-5; ПК-6; ПК-7; ПК-8; ПК-9; ПК-10</w:t>
            </w:r>
            <w:bookmarkEnd w:id="1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31" w:rsidRPr="00453118" w:rsidRDefault="00FE0631" w:rsidP="0052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 xml:space="preserve">Устный отчет, собеседование </w:t>
            </w:r>
          </w:p>
          <w:p w:rsidR="00FE0631" w:rsidRPr="00453118" w:rsidRDefault="00FE0631" w:rsidP="0052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31" w:rsidRPr="00453118" w:rsidTr="0052748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31" w:rsidRPr="00453118" w:rsidRDefault="00FE0631" w:rsidP="00FE0631">
            <w:pPr>
              <w:numPr>
                <w:ilvl w:val="0"/>
                <w:numId w:val="20"/>
              </w:numPr>
              <w:tabs>
                <w:tab w:val="num" w:pos="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631" w:rsidRPr="00453118" w:rsidRDefault="00FE0631" w:rsidP="00527484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Заключительный:</w:t>
            </w:r>
          </w:p>
          <w:p w:rsidR="00FE0631" w:rsidRPr="00453118" w:rsidRDefault="00FE0631" w:rsidP="00527484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и составление отчета: систематизация, анализ, обработка собранного материала, предоставление отчета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31" w:rsidRPr="00453118" w:rsidRDefault="00FE0631" w:rsidP="00527484">
            <w:pPr>
              <w:rPr>
                <w:rFonts w:ascii="Times New Roman" w:hAnsi="Times New Roman" w:cs="Times New Roman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УК-1; УК-2; УК-3; УК-4; УК-5; УК-6; ОПК-1; ОПК-2; ОПК-3; ОПК-4; ПК-1; ПК-2; ПК-3; ПК-4; ПК-5; ПК-6; ПК-7; ПК-8; ПК-9; ПК-10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Зачет с оценкой по результатам комплексной оценки прохождения практики</w:t>
            </w:r>
          </w:p>
        </w:tc>
      </w:tr>
    </w:tbl>
    <w:p w:rsidR="00FE0631" w:rsidRPr="00453118" w:rsidRDefault="00FE0631" w:rsidP="00FE0631">
      <w:pPr>
        <w:spacing w:after="13" w:line="266" w:lineRule="auto"/>
        <w:ind w:left="2119" w:right="100" w:firstLine="62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0631" w:rsidRPr="00453118" w:rsidRDefault="00FE0631" w:rsidP="00FE0631">
      <w:pPr>
        <w:tabs>
          <w:tab w:val="left" w:pos="709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3118">
        <w:rPr>
          <w:rFonts w:ascii="Times New Roman" w:eastAsia="Calibri" w:hAnsi="Times New Roman" w:cs="Times New Roman"/>
          <w:b/>
          <w:sz w:val="24"/>
          <w:szCs w:val="24"/>
        </w:rPr>
        <w:t xml:space="preserve">Шкала и критерии оценивания </w:t>
      </w:r>
      <w:r w:rsidRPr="004531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защиты по практике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6631"/>
      </w:tblGrid>
      <w:tr w:rsidR="00FE0631" w:rsidRPr="00453118" w:rsidTr="0052748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</w:tr>
      <w:tr w:rsidR="00FE0631" w:rsidRPr="00453118" w:rsidTr="00527484">
        <w:trPr>
          <w:trHeight w:val="17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Оценка «отлично» выставляется студенту, если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 по темам, предусмотренным программой практики</w:t>
            </w:r>
          </w:p>
        </w:tc>
      </w:tr>
      <w:tr w:rsidR="00FE0631" w:rsidRPr="00453118" w:rsidTr="00527484">
        <w:trPr>
          <w:trHeight w:val="41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Оценка «хорошо» выставляется студенту, если студент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допускает незначительные ошибки, но исправляется при наводящих вопросах преподавателя</w:t>
            </w:r>
          </w:p>
        </w:tc>
      </w:tr>
      <w:tr w:rsidR="00FE0631" w:rsidRPr="00453118" w:rsidTr="0052748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«удовлетворительно» выставляется студенту, если </w:t>
            </w: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демонстрирует недостаточно последовательные знания по вопросам программы практики; использует специальную терминологию, но могут быть допущены 1-2 ошибки в определении основных понятий, которые студент затрудняется исправить самостоятельно; способен самостоятельно, но не глубоко, анализировать материал, раскрывает сущность решаемой проблемы только при наводящих вопросах преподавателя затруднения при выполнении практических работ</w:t>
            </w:r>
          </w:p>
        </w:tc>
      </w:tr>
      <w:tr w:rsidR="00FE0631" w:rsidRPr="00453118" w:rsidTr="0052748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31" w:rsidRPr="00453118" w:rsidRDefault="00FE0631" w:rsidP="005274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eastAsia="Calibri" w:hAnsi="Times New Roman" w:cs="Times New Roman"/>
                <w:sz w:val="24"/>
                <w:szCs w:val="24"/>
              </w:rPr>
              <w:t>Оценка «неудовлетворительно» выставляется студенту, если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      </w:r>
          </w:p>
        </w:tc>
      </w:tr>
    </w:tbl>
    <w:p w:rsidR="00FE0631" w:rsidRPr="00453118" w:rsidRDefault="00FE0631" w:rsidP="00FE0631">
      <w:pPr>
        <w:widowControl w:val="0"/>
        <w:tabs>
          <w:tab w:val="left" w:pos="0"/>
        </w:tabs>
        <w:spacing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0631" w:rsidRPr="00453118" w:rsidRDefault="00FE0631" w:rsidP="00FE0631">
      <w:pPr>
        <w:widowControl w:val="0"/>
        <w:tabs>
          <w:tab w:val="left" w:pos="0"/>
        </w:tabs>
        <w:spacing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>7. Перечень основной и дополнительной учебной литературы, необходимой для проведения практики</w:t>
      </w:r>
    </w:p>
    <w:p w:rsidR="00FE0631" w:rsidRPr="00453118" w:rsidRDefault="00FE0631" w:rsidP="00FE0631">
      <w:pPr>
        <w:spacing w:after="77" w:line="266" w:lineRule="auto"/>
        <w:ind w:left="-5" w:right="100" w:hanging="1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53118">
        <w:rPr>
          <w:rFonts w:ascii="Times New Roman" w:hAnsi="Times New Roman" w:cs="Times New Roman"/>
          <w:b/>
          <w:color w:val="000000"/>
          <w:sz w:val="24"/>
        </w:rPr>
        <w:t>7.1. Основная литература:</w:t>
      </w:r>
    </w:p>
    <w:p w:rsidR="00453118" w:rsidRPr="00453118" w:rsidRDefault="00453118" w:rsidP="00453118">
      <w:pPr>
        <w:pStyle w:val="ab"/>
        <w:numPr>
          <w:ilvl w:val="0"/>
          <w:numId w:val="21"/>
        </w:numPr>
        <w:spacing w:after="77" w:line="266" w:lineRule="auto"/>
        <w:ind w:left="142" w:right="100" w:firstLine="203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453118">
        <w:rPr>
          <w:rFonts w:ascii="Times New Roman" w:hAnsi="Times New Roman"/>
          <w:color w:val="000000"/>
          <w:sz w:val="24"/>
        </w:rPr>
        <w:t>Павленок</w:t>
      </w:r>
      <w:proofErr w:type="spellEnd"/>
      <w:r w:rsidRPr="00453118">
        <w:rPr>
          <w:rFonts w:ascii="Times New Roman" w:hAnsi="Times New Roman"/>
          <w:color w:val="000000"/>
          <w:sz w:val="24"/>
        </w:rPr>
        <w:t xml:space="preserve"> П.Д. Теория, история и методика социальной работы. Избранные работы [Электронный ресурс]: учебное пособие/ </w:t>
      </w:r>
      <w:proofErr w:type="spellStart"/>
      <w:r w:rsidRPr="00453118">
        <w:rPr>
          <w:rFonts w:ascii="Times New Roman" w:hAnsi="Times New Roman"/>
          <w:color w:val="000000"/>
          <w:sz w:val="24"/>
        </w:rPr>
        <w:t>Павленок</w:t>
      </w:r>
      <w:proofErr w:type="spellEnd"/>
      <w:r w:rsidRPr="00453118">
        <w:rPr>
          <w:rFonts w:ascii="Times New Roman" w:hAnsi="Times New Roman"/>
          <w:color w:val="000000"/>
          <w:sz w:val="24"/>
        </w:rPr>
        <w:t xml:space="preserve"> П.Д.— Электрон. текстовые </w:t>
      </w:r>
      <w:proofErr w:type="gramStart"/>
      <w:r w:rsidRPr="00453118">
        <w:rPr>
          <w:rFonts w:ascii="Times New Roman" w:hAnsi="Times New Roman"/>
          <w:color w:val="000000"/>
          <w:sz w:val="24"/>
        </w:rPr>
        <w:t>данные.—</w:t>
      </w:r>
      <w:proofErr w:type="gramEnd"/>
      <w:r w:rsidRPr="00453118">
        <w:rPr>
          <w:rFonts w:ascii="Times New Roman" w:hAnsi="Times New Roman"/>
          <w:color w:val="000000"/>
          <w:sz w:val="24"/>
        </w:rPr>
        <w:t xml:space="preserve"> М.: Дашков и К, 2015.— 592 c.— Режим доступа: http://www.iprbookshop.ru/10986.html.— ЭБС «</w:t>
      </w:r>
      <w:proofErr w:type="spellStart"/>
      <w:r w:rsidRPr="00453118">
        <w:rPr>
          <w:rFonts w:ascii="Times New Roman" w:hAnsi="Times New Roman"/>
          <w:color w:val="000000"/>
          <w:sz w:val="24"/>
        </w:rPr>
        <w:t>IPRbooks</w:t>
      </w:r>
      <w:proofErr w:type="spellEnd"/>
      <w:r w:rsidRPr="00453118">
        <w:rPr>
          <w:rFonts w:ascii="Times New Roman" w:hAnsi="Times New Roman"/>
          <w:color w:val="000000"/>
          <w:sz w:val="24"/>
        </w:rPr>
        <w:t>»</w:t>
      </w:r>
    </w:p>
    <w:p w:rsidR="00453118" w:rsidRPr="00453118" w:rsidRDefault="00453118" w:rsidP="00453118">
      <w:pPr>
        <w:pStyle w:val="ab"/>
        <w:numPr>
          <w:ilvl w:val="0"/>
          <w:numId w:val="21"/>
        </w:numPr>
        <w:spacing w:after="77" w:line="266" w:lineRule="auto"/>
        <w:ind w:left="0" w:right="100" w:firstLine="345"/>
        <w:jc w:val="both"/>
        <w:rPr>
          <w:rFonts w:ascii="Times New Roman" w:hAnsi="Times New Roman"/>
          <w:color w:val="000000"/>
          <w:sz w:val="24"/>
        </w:rPr>
      </w:pPr>
      <w:r w:rsidRPr="00453118">
        <w:rPr>
          <w:rFonts w:ascii="Times New Roman" w:hAnsi="Times New Roman"/>
          <w:color w:val="000000"/>
          <w:sz w:val="24"/>
        </w:rPr>
        <w:t xml:space="preserve">Платонова Н.М. Введение в теорию социальной работы [Электронный ресурс]: учебное пособие/ Платонова Н.М.— Электрон. текстовые </w:t>
      </w:r>
      <w:proofErr w:type="gramStart"/>
      <w:r w:rsidRPr="00453118">
        <w:rPr>
          <w:rFonts w:ascii="Times New Roman" w:hAnsi="Times New Roman"/>
          <w:color w:val="000000"/>
          <w:sz w:val="24"/>
        </w:rPr>
        <w:t>данные.—</w:t>
      </w:r>
      <w:proofErr w:type="gramEnd"/>
      <w:r w:rsidRPr="00453118">
        <w:rPr>
          <w:rFonts w:ascii="Times New Roman" w:hAnsi="Times New Roman"/>
          <w:color w:val="000000"/>
          <w:sz w:val="24"/>
        </w:rPr>
        <w:t xml:space="preserve"> СПб.: Санкт-Петербургский государственный институт психологии и социальной работы, 2009.— 188 c.— Режим доступа: http://www.iprbookshop.ru/22978.html.— ЭБС «</w:t>
      </w:r>
      <w:proofErr w:type="spellStart"/>
      <w:r w:rsidRPr="00453118">
        <w:rPr>
          <w:rFonts w:ascii="Times New Roman" w:hAnsi="Times New Roman"/>
          <w:color w:val="000000"/>
          <w:sz w:val="24"/>
        </w:rPr>
        <w:t>IPRbooks</w:t>
      </w:r>
      <w:proofErr w:type="spellEnd"/>
      <w:r w:rsidRPr="00453118">
        <w:rPr>
          <w:rFonts w:ascii="Times New Roman" w:hAnsi="Times New Roman"/>
          <w:color w:val="000000"/>
          <w:sz w:val="24"/>
        </w:rPr>
        <w:t>»</w:t>
      </w:r>
    </w:p>
    <w:p w:rsidR="00453118" w:rsidRPr="00453118" w:rsidRDefault="00453118" w:rsidP="00453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7.2. Дополнительная литература </w:t>
      </w:r>
    </w:p>
    <w:p w:rsidR="00453118" w:rsidRPr="00453118" w:rsidRDefault="00453118" w:rsidP="00453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Платонова Н.М. Современная социальная работа [Электронный ресурс]: учебное пособие/ Платонова Н.М., </w:t>
      </w:r>
      <w:proofErr w:type="spellStart"/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Келасьев</w:t>
      </w:r>
      <w:proofErr w:type="spellEnd"/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Смирнова А.Н.— Электрон. текстовые </w:t>
      </w:r>
      <w:proofErr w:type="gramStart"/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данные.—</w:t>
      </w:r>
      <w:proofErr w:type="gramEnd"/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СПб.: Санкт-Петербургский государственный институт психологии и социальной работы, 2016.— 184 c.— Режим доступа: http://www.iprbookshop.ru/83646.html.— ЭБС «</w:t>
      </w:r>
      <w:proofErr w:type="spellStart"/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C16B5" w:rsidRPr="00453118" w:rsidRDefault="00453118" w:rsidP="00453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Психолого-социальная работа в современном обществе. Проблемы и решения [Электронный ресурс]: материалы международной научно-практической конференции, 21–22 апреля 2011 г/ А.К. </w:t>
      </w:r>
      <w:proofErr w:type="spellStart"/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Байздрахманова</w:t>
      </w:r>
      <w:proofErr w:type="spellEnd"/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</w:t>
      </w:r>
      <w:proofErr w:type="gramStart"/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>].—</w:t>
      </w:r>
      <w:proofErr w:type="gramEnd"/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Электрон. текстовые данные.— СПб.: Санкт-Петербургский государственный институт психологии и социальной работы, 2011.— 684 c.— Режим доступа: http://www.iprbookshop.ru/22990.html.— ЭБС «</w:t>
      </w:r>
      <w:proofErr w:type="spellStart"/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4531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C16B5" w:rsidRPr="00453118" w:rsidRDefault="00DC16B5" w:rsidP="004254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118" w:rsidRPr="00453118" w:rsidRDefault="00453118" w:rsidP="00453118">
      <w:pPr>
        <w:spacing w:after="22" w:line="256" w:lineRule="auto"/>
        <w:ind w:left="566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53118">
        <w:rPr>
          <w:rFonts w:ascii="Times New Roman" w:hAnsi="Times New Roman" w:cs="Times New Roman"/>
          <w:b/>
          <w:color w:val="000000"/>
          <w:sz w:val="24"/>
        </w:rPr>
        <w:t xml:space="preserve">8. Перечень ресурсов информационно-телекоммуникационной сети "Интернет", необходимых для проведения практики </w:t>
      </w:r>
    </w:p>
    <w:p w:rsidR="00453118" w:rsidRPr="00453118" w:rsidRDefault="00453118" w:rsidP="00453118">
      <w:pPr>
        <w:pStyle w:val="ab"/>
        <w:numPr>
          <w:ilvl w:val="0"/>
          <w:numId w:val="22"/>
        </w:numPr>
        <w:spacing w:after="13" w:line="266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453118">
        <w:rPr>
          <w:rFonts w:ascii="Times New Roman" w:hAnsi="Times New Roman"/>
          <w:color w:val="000000"/>
          <w:sz w:val="24"/>
        </w:rPr>
        <w:t xml:space="preserve">Электронно-библиотечная система </w:t>
      </w:r>
      <w:hyperlink r:id="rId5" w:history="1">
        <w:r w:rsidRPr="00453118">
          <w:rPr>
            <w:rStyle w:val="a3"/>
            <w:rFonts w:ascii="Times New Roman" w:hAnsi="Times New Roman"/>
          </w:rPr>
          <w:t>www.iprbookshop.ru</w:t>
        </w:r>
      </w:hyperlink>
      <w:r w:rsidRPr="00453118">
        <w:rPr>
          <w:rFonts w:ascii="Times New Roman" w:hAnsi="Times New Roman"/>
          <w:color w:val="000000"/>
          <w:sz w:val="24"/>
        </w:rPr>
        <w:t xml:space="preserve"> </w:t>
      </w:r>
    </w:p>
    <w:p w:rsidR="00453118" w:rsidRPr="00453118" w:rsidRDefault="00453118" w:rsidP="00453118">
      <w:pPr>
        <w:pStyle w:val="ab"/>
        <w:numPr>
          <w:ilvl w:val="0"/>
          <w:numId w:val="22"/>
        </w:numPr>
        <w:spacing w:after="13" w:line="266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453118">
        <w:rPr>
          <w:rFonts w:ascii="Times New Roman" w:hAnsi="Times New Roman"/>
          <w:color w:val="000000"/>
          <w:sz w:val="24"/>
        </w:rPr>
        <w:t xml:space="preserve">Электронно-библиотечная система </w:t>
      </w:r>
      <w:hyperlink r:id="rId6" w:history="1">
        <w:r w:rsidRPr="00453118">
          <w:rPr>
            <w:rStyle w:val="a3"/>
            <w:rFonts w:ascii="Times New Roman" w:hAnsi="Times New Roman"/>
          </w:rPr>
          <w:t>www.knigafond.ru</w:t>
        </w:r>
      </w:hyperlink>
      <w:r w:rsidRPr="00453118">
        <w:rPr>
          <w:rFonts w:ascii="Times New Roman" w:hAnsi="Times New Roman"/>
          <w:color w:val="000000"/>
          <w:sz w:val="24"/>
        </w:rPr>
        <w:t xml:space="preserve"> </w:t>
      </w:r>
    </w:p>
    <w:p w:rsidR="00453118" w:rsidRPr="00453118" w:rsidRDefault="00453118" w:rsidP="00453118">
      <w:pPr>
        <w:pStyle w:val="ab"/>
        <w:numPr>
          <w:ilvl w:val="0"/>
          <w:numId w:val="22"/>
        </w:numPr>
        <w:spacing w:after="13" w:line="266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453118">
        <w:rPr>
          <w:rFonts w:ascii="Times New Roman" w:hAnsi="Times New Roman"/>
          <w:color w:val="000000"/>
          <w:sz w:val="24"/>
        </w:rPr>
        <w:t>Электронно-библиотечная система издательства «Лань» - (</w:t>
      </w:r>
      <w:hyperlink r:id="rId7" w:history="1">
        <w:r w:rsidRPr="00453118">
          <w:rPr>
            <w:rStyle w:val="a3"/>
            <w:rFonts w:ascii="Times New Roman" w:hAnsi="Times New Roman"/>
          </w:rPr>
          <w:t>https://e.lanbook.com</w:t>
        </w:r>
      </w:hyperlink>
      <w:r w:rsidRPr="00453118">
        <w:rPr>
          <w:rFonts w:ascii="Times New Roman" w:hAnsi="Times New Roman"/>
          <w:color w:val="000000"/>
          <w:sz w:val="24"/>
        </w:rPr>
        <w:t xml:space="preserve">) </w:t>
      </w:r>
    </w:p>
    <w:p w:rsidR="00453118" w:rsidRPr="00453118" w:rsidRDefault="00453118" w:rsidP="00453118">
      <w:pPr>
        <w:pStyle w:val="ab"/>
        <w:numPr>
          <w:ilvl w:val="0"/>
          <w:numId w:val="22"/>
        </w:numPr>
        <w:spacing w:after="13" w:line="266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453118">
        <w:rPr>
          <w:rFonts w:ascii="Times New Roman" w:hAnsi="Times New Roman"/>
          <w:color w:val="000000"/>
          <w:sz w:val="24"/>
        </w:rPr>
        <w:t xml:space="preserve">Журналы открытого доступа по всем отраслям знаний </w:t>
      </w:r>
      <w:proofErr w:type="spellStart"/>
      <w:r w:rsidRPr="00453118">
        <w:rPr>
          <w:rFonts w:ascii="Times New Roman" w:hAnsi="Times New Roman"/>
          <w:color w:val="000000"/>
          <w:sz w:val="24"/>
        </w:rPr>
        <w:t>Cogent</w:t>
      </w:r>
      <w:proofErr w:type="spellEnd"/>
      <w:r w:rsidRPr="00453118">
        <w:rPr>
          <w:rFonts w:ascii="Times New Roman" w:hAnsi="Times New Roman"/>
          <w:color w:val="000000"/>
          <w:sz w:val="24"/>
        </w:rPr>
        <w:t xml:space="preserve"> OA </w:t>
      </w:r>
      <w:proofErr w:type="spellStart"/>
      <w:r w:rsidRPr="00453118">
        <w:rPr>
          <w:rFonts w:ascii="Times New Roman" w:hAnsi="Times New Roman"/>
          <w:color w:val="000000"/>
          <w:sz w:val="24"/>
        </w:rPr>
        <w:t>journals</w:t>
      </w:r>
      <w:proofErr w:type="spellEnd"/>
      <w:r w:rsidRPr="00453118">
        <w:rPr>
          <w:rFonts w:ascii="Times New Roman" w:hAnsi="Times New Roman"/>
          <w:color w:val="000000"/>
          <w:sz w:val="24"/>
        </w:rPr>
        <w:t xml:space="preserve">  </w:t>
      </w:r>
      <w:hyperlink r:id="rId8" w:history="1">
        <w:r w:rsidRPr="00453118">
          <w:rPr>
            <w:rStyle w:val="a3"/>
            <w:rFonts w:ascii="Times New Roman" w:hAnsi="Times New Roman"/>
          </w:rPr>
          <w:t>http://www.tandfonline.com/page/openaccess</w:t>
        </w:r>
      </w:hyperlink>
      <w:r w:rsidRPr="00453118">
        <w:rPr>
          <w:rFonts w:ascii="Times New Roman" w:hAnsi="Times New Roman"/>
          <w:color w:val="000000"/>
          <w:sz w:val="24"/>
        </w:rPr>
        <w:t xml:space="preserve"> </w:t>
      </w:r>
    </w:p>
    <w:p w:rsidR="00453118" w:rsidRPr="00453118" w:rsidRDefault="00453118" w:rsidP="00453118">
      <w:pPr>
        <w:pStyle w:val="ab"/>
        <w:numPr>
          <w:ilvl w:val="0"/>
          <w:numId w:val="22"/>
        </w:numPr>
        <w:spacing w:after="13" w:line="266" w:lineRule="auto"/>
        <w:ind w:right="100"/>
        <w:jc w:val="both"/>
        <w:rPr>
          <w:rFonts w:ascii="Times New Roman" w:hAnsi="Times New Roman"/>
          <w:color w:val="000000"/>
          <w:sz w:val="24"/>
          <w:lang w:val="en-US"/>
        </w:rPr>
      </w:pPr>
      <w:r w:rsidRPr="00453118">
        <w:rPr>
          <w:rFonts w:ascii="Times New Roman" w:hAnsi="Times New Roman"/>
          <w:color w:val="000000"/>
          <w:sz w:val="24"/>
        </w:rPr>
        <w:t>Библиотека</w:t>
      </w:r>
      <w:r w:rsidRPr="00453118">
        <w:rPr>
          <w:rFonts w:ascii="Times New Roman" w:hAnsi="Times New Roman"/>
          <w:color w:val="000000"/>
          <w:sz w:val="24"/>
          <w:lang w:val="en-US"/>
        </w:rPr>
        <w:t xml:space="preserve"> Elibrary.ru </w:t>
      </w:r>
      <w:hyperlink r:id="rId9" w:history="1">
        <w:r w:rsidRPr="00453118">
          <w:rPr>
            <w:rStyle w:val="a3"/>
            <w:rFonts w:ascii="Times New Roman" w:hAnsi="Times New Roman"/>
            <w:lang w:val="en-US"/>
          </w:rPr>
          <w:t>https://elibrary.ru</w:t>
        </w:r>
      </w:hyperlink>
      <w:r w:rsidRPr="00453118">
        <w:rPr>
          <w:rFonts w:ascii="Times New Roman" w:hAnsi="Times New Roman"/>
          <w:color w:val="000000"/>
          <w:sz w:val="24"/>
          <w:lang w:val="en-US"/>
        </w:rPr>
        <w:t xml:space="preserve"> </w:t>
      </w:r>
    </w:p>
    <w:p w:rsidR="00453118" w:rsidRPr="00453118" w:rsidRDefault="00453118" w:rsidP="00453118">
      <w:pPr>
        <w:pStyle w:val="ab"/>
        <w:numPr>
          <w:ilvl w:val="0"/>
          <w:numId w:val="22"/>
        </w:numPr>
        <w:spacing w:after="13" w:line="266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453118">
        <w:rPr>
          <w:rFonts w:ascii="Times New Roman" w:hAnsi="Times New Roman"/>
          <w:color w:val="000000"/>
          <w:sz w:val="24"/>
        </w:rPr>
        <w:t xml:space="preserve">Справочно-правовая система «Консультант Плюс» </w:t>
      </w:r>
      <w:hyperlink r:id="rId10" w:history="1">
        <w:r w:rsidRPr="00453118">
          <w:rPr>
            <w:rStyle w:val="a3"/>
            <w:rFonts w:ascii="Times New Roman" w:hAnsi="Times New Roman"/>
          </w:rPr>
          <w:t>www.consultant.ru</w:t>
        </w:r>
      </w:hyperlink>
      <w:r w:rsidRPr="00453118">
        <w:rPr>
          <w:rFonts w:ascii="Times New Roman" w:hAnsi="Times New Roman"/>
          <w:color w:val="000000"/>
          <w:sz w:val="24"/>
        </w:rPr>
        <w:t xml:space="preserve"> </w:t>
      </w:r>
    </w:p>
    <w:p w:rsidR="00453118" w:rsidRPr="00453118" w:rsidRDefault="00453118" w:rsidP="00453118">
      <w:pPr>
        <w:pStyle w:val="ab"/>
        <w:numPr>
          <w:ilvl w:val="0"/>
          <w:numId w:val="22"/>
        </w:numPr>
        <w:spacing w:after="13" w:line="266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453118">
        <w:rPr>
          <w:rFonts w:ascii="Times New Roman" w:hAnsi="Times New Roman"/>
          <w:color w:val="000000"/>
          <w:sz w:val="24"/>
        </w:rPr>
        <w:t xml:space="preserve">Справочно-правовая система «Гарант. Платформа F1» </w:t>
      </w:r>
      <w:hyperlink r:id="rId11" w:history="1">
        <w:r w:rsidRPr="00453118">
          <w:rPr>
            <w:rStyle w:val="a3"/>
            <w:rFonts w:ascii="Times New Roman" w:hAnsi="Times New Roman"/>
          </w:rPr>
          <w:t>http://www.garant.ru</w:t>
        </w:r>
      </w:hyperlink>
      <w:r w:rsidRPr="00453118">
        <w:rPr>
          <w:rFonts w:ascii="Times New Roman" w:hAnsi="Times New Roman"/>
          <w:color w:val="000000"/>
          <w:sz w:val="24"/>
        </w:rPr>
        <w:t xml:space="preserve"> </w:t>
      </w:r>
    </w:p>
    <w:p w:rsidR="00453118" w:rsidRPr="00453118" w:rsidRDefault="00453118" w:rsidP="00453118">
      <w:pPr>
        <w:spacing w:after="13" w:line="266" w:lineRule="auto"/>
        <w:ind w:left="-5" w:right="100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118" w:rsidRPr="00453118" w:rsidRDefault="00453118" w:rsidP="00453118">
      <w:pPr>
        <w:spacing w:after="13" w:line="266" w:lineRule="auto"/>
        <w:ind w:left="-5" w:right="100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 xml:space="preserve"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:rsidR="00453118" w:rsidRPr="00453118" w:rsidRDefault="00453118" w:rsidP="00453118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Cs/>
          <w:sz w:val="24"/>
          <w:szCs w:val="24"/>
        </w:rPr>
        <w:t xml:space="preserve">Освоение данной практики предполагает использование следующего программного обеспечения и информационно-справочных систем: </w:t>
      </w:r>
    </w:p>
    <w:p w:rsidR="00453118" w:rsidRPr="00453118" w:rsidRDefault="00453118" w:rsidP="00453118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Cs/>
          <w:sz w:val="24"/>
          <w:szCs w:val="24"/>
        </w:rPr>
        <w:t xml:space="preserve">Операционная система </w:t>
      </w:r>
      <w:proofErr w:type="spellStart"/>
      <w:r w:rsidRPr="00453118">
        <w:rPr>
          <w:rFonts w:ascii="Times New Roman" w:hAnsi="Times New Roman" w:cs="Times New Roman"/>
          <w:bCs/>
          <w:sz w:val="24"/>
          <w:szCs w:val="24"/>
        </w:rPr>
        <w:t>Microsoft</w:t>
      </w:r>
      <w:proofErr w:type="spellEnd"/>
      <w:r w:rsidRPr="004531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3118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</w:p>
    <w:p w:rsidR="00453118" w:rsidRPr="00453118" w:rsidRDefault="00453118" w:rsidP="00453118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Cs/>
          <w:sz w:val="24"/>
          <w:szCs w:val="24"/>
        </w:rPr>
        <w:t xml:space="preserve">Пакет офисного программного обеспечения </w:t>
      </w:r>
      <w:r w:rsidRPr="00453118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4531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118">
        <w:rPr>
          <w:rFonts w:ascii="Times New Roman" w:hAnsi="Times New Roman" w:cs="Times New Roman"/>
          <w:bCs/>
          <w:sz w:val="24"/>
          <w:szCs w:val="24"/>
          <w:lang w:val="en-US"/>
        </w:rPr>
        <w:t>Office</w:t>
      </w:r>
      <w:r w:rsidRPr="00453118">
        <w:rPr>
          <w:rFonts w:ascii="Times New Roman" w:hAnsi="Times New Roman" w:cs="Times New Roman"/>
          <w:bCs/>
          <w:sz w:val="24"/>
          <w:szCs w:val="24"/>
        </w:rPr>
        <w:t xml:space="preserve"> 2010 </w:t>
      </w:r>
    </w:p>
    <w:p w:rsidR="00453118" w:rsidRPr="00453118" w:rsidRDefault="00453118" w:rsidP="00453118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Cs/>
          <w:sz w:val="24"/>
          <w:szCs w:val="24"/>
        </w:rPr>
        <w:t xml:space="preserve">Пакет прикладных программ </w:t>
      </w:r>
      <w:proofErr w:type="spellStart"/>
      <w:r w:rsidRPr="00453118">
        <w:rPr>
          <w:rFonts w:ascii="Times New Roman" w:hAnsi="Times New Roman" w:cs="Times New Roman"/>
          <w:bCs/>
          <w:sz w:val="24"/>
          <w:szCs w:val="24"/>
        </w:rPr>
        <w:t>Microsoft</w:t>
      </w:r>
      <w:proofErr w:type="spellEnd"/>
      <w:r w:rsidRPr="004531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3118">
        <w:rPr>
          <w:rFonts w:ascii="Times New Roman" w:hAnsi="Times New Roman" w:cs="Times New Roman"/>
          <w:bCs/>
          <w:sz w:val="24"/>
          <w:szCs w:val="24"/>
        </w:rPr>
        <w:t>Office</w:t>
      </w:r>
      <w:proofErr w:type="spellEnd"/>
      <w:r w:rsidRPr="004531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118">
        <w:rPr>
          <w:rFonts w:ascii="Times New Roman" w:hAnsi="Times New Roman" w:cs="Times New Roman"/>
          <w:bCs/>
          <w:sz w:val="24"/>
          <w:szCs w:val="24"/>
          <w:lang w:val="en-US"/>
        </w:rPr>
        <w:t>PowerPoint</w:t>
      </w:r>
    </w:p>
    <w:p w:rsidR="00453118" w:rsidRPr="00453118" w:rsidRDefault="00453118" w:rsidP="00453118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Cs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системе:</w:t>
      </w:r>
    </w:p>
    <w:p w:rsidR="00453118" w:rsidRPr="00453118" w:rsidRDefault="00453118" w:rsidP="00453118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3118">
        <w:rPr>
          <w:rFonts w:ascii="Times New Roman" w:hAnsi="Times New Roman" w:cs="Times New Roman"/>
          <w:bCs/>
          <w:sz w:val="24"/>
          <w:szCs w:val="24"/>
          <w:lang w:val="en-US"/>
        </w:rPr>
        <w:t>«</w:t>
      </w:r>
      <w:proofErr w:type="spellStart"/>
      <w:r w:rsidRPr="00453118">
        <w:rPr>
          <w:rFonts w:ascii="Times New Roman" w:hAnsi="Times New Roman" w:cs="Times New Roman"/>
          <w:bCs/>
          <w:sz w:val="24"/>
          <w:szCs w:val="24"/>
          <w:lang w:val="en-US"/>
        </w:rPr>
        <w:t>IPRbooks</w:t>
      </w:r>
      <w:proofErr w:type="spellEnd"/>
      <w:r w:rsidRPr="00453118">
        <w:rPr>
          <w:rFonts w:ascii="Times New Roman" w:hAnsi="Times New Roman" w:cs="Times New Roman"/>
          <w:bCs/>
          <w:sz w:val="24"/>
          <w:szCs w:val="24"/>
          <w:lang w:val="en-US"/>
        </w:rPr>
        <w:t>»</w:t>
      </w:r>
      <w:r w:rsidRPr="004531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53118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hyperlink r:id="rId12" w:history="1">
        <w:r w:rsidRPr="00453118">
          <w:rPr>
            <w:rStyle w:val="a3"/>
            <w:rFonts w:ascii="Times New Roman" w:hAnsi="Times New Roman" w:cs="Times New Roman"/>
            <w:lang w:val="en-US"/>
          </w:rPr>
          <w:t>http://www.iprbookshop.ru</w:t>
        </w:r>
      </w:hyperlink>
      <w:r w:rsidRPr="004531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 </w:t>
      </w:r>
    </w:p>
    <w:p w:rsidR="00453118" w:rsidRPr="00453118" w:rsidRDefault="00453118" w:rsidP="00453118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Cs/>
          <w:sz w:val="24"/>
          <w:szCs w:val="24"/>
        </w:rPr>
        <w:t>«Лань»</w:t>
      </w:r>
      <w:r w:rsidRPr="00453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18">
        <w:rPr>
          <w:rFonts w:ascii="Times New Roman" w:hAnsi="Times New Roman" w:cs="Times New Roman"/>
          <w:bCs/>
          <w:sz w:val="24"/>
          <w:szCs w:val="24"/>
        </w:rPr>
        <w:t>(</w:t>
      </w:r>
      <w:hyperlink r:id="rId13" w:history="1">
        <w:r w:rsidRPr="00453118">
          <w:rPr>
            <w:rStyle w:val="a3"/>
            <w:rFonts w:ascii="Times New Roman" w:hAnsi="Times New Roman" w:cs="Times New Roman"/>
            <w:lang w:val="en-US"/>
          </w:rPr>
          <w:t>https</w:t>
        </w:r>
        <w:r w:rsidRPr="00453118">
          <w:rPr>
            <w:rStyle w:val="a3"/>
            <w:rFonts w:ascii="Times New Roman" w:hAnsi="Times New Roman" w:cs="Times New Roman"/>
          </w:rPr>
          <w:t>://</w:t>
        </w:r>
        <w:r w:rsidRPr="00453118">
          <w:rPr>
            <w:rStyle w:val="a3"/>
            <w:rFonts w:ascii="Times New Roman" w:hAnsi="Times New Roman" w:cs="Times New Roman"/>
            <w:lang w:val="en-US"/>
          </w:rPr>
          <w:t>e</w:t>
        </w:r>
        <w:r w:rsidRPr="0045311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53118">
          <w:rPr>
            <w:rStyle w:val="a3"/>
            <w:rFonts w:ascii="Times New Roman" w:hAnsi="Times New Roman" w:cs="Times New Roman"/>
            <w:lang w:val="en-US"/>
          </w:rPr>
          <w:t>lanbook</w:t>
        </w:r>
        <w:proofErr w:type="spellEnd"/>
        <w:r w:rsidRPr="00453118">
          <w:rPr>
            <w:rStyle w:val="a3"/>
            <w:rFonts w:ascii="Times New Roman" w:hAnsi="Times New Roman" w:cs="Times New Roman"/>
          </w:rPr>
          <w:t>.</w:t>
        </w:r>
        <w:r w:rsidRPr="00453118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453118">
        <w:rPr>
          <w:rFonts w:ascii="Times New Roman" w:hAnsi="Times New Roman" w:cs="Times New Roman"/>
          <w:bCs/>
          <w:sz w:val="24"/>
          <w:szCs w:val="24"/>
        </w:rPr>
        <w:t>)</w:t>
      </w:r>
    </w:p>
    <w:p w:rsidR="00453118" w:rsidRPr="00453118" w:rsidRDefault="00453118" w:rsidP="00453118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Cs/>
          <w:sz w:val="24"/>
          <w:szCs w:val="24"/>
        </w:rPr>
        <w:t>ИВИС</w:t>
      </w:r>
      <w:r w:rsidRPr="00453118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453118">
        <w:rPr>
          <w:rFonts w:ascii="Times New Roman" w:hAnsi="Times New Roman" w:cs="Times New Roman"/>
          <w:bCs/>
          <w:sz w:val="24"/>
          <w:szCs w:val="24"/>
        </w:rPr>
        <w:t>(</w:t>
      </w:r>
      <w:hyperlink r:id="rId14" w:history="1">
        <w:r w:rsidRPr="00453118">
          <w:rPr>
            <w:rStyle w:val="a3"/>
            <w:rFonts w:ascii="Times New Roman" w:hAnsi="Times New Roman" w:cs="Times New Roman"/>
            <w:lang w:val="en-US"/>
          </w:rPr>
          <w:t>http</w:t>
        </w:r>
        <w:r w:rsidRPr="00453118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453118">
          <w:rPr>
            <w:rStyle w:val="a3"/>
            <w:rFonts w:ascii="Times New Roman" w:hAnsi="Times New Roman" w:cs="Times New Roman"/>
            <w:lang w:val="en-US"/>
          </w:rPr>
          <w:t>ivis</w:t>
        </w:r>
        <w:proofErr w:type="spellEnd"/>
        <w:r w:rsidRPr="0045311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5311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453118">
        <w:rPr>
          <w:rFonts w:ascii="Times New Roman" w:hAnsi="Times New Roman" w:cs="Times New Roman"/>
          <w:bCs/>
          <w:sz w:val="24"/>
          <w:szCs w:val="24"/>
        </w:rPr>
        <w:t>)</w:t>
      </w:r>
    </w:p>
    <w:p w:rsidR="00453118" w:rsidRPr="00453118" w:rsidRDefault="00453118" w:rsidP="00453118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53118">
        <w:rPr>
          <w:rFonts w:ascii="Times New Roman" w:hAnsi="Times New Roman" w:cs="Times New Roman"/>
          <w:bCs/>
          <w:sz w:val="24"/>
          <w:szCs w:val="24"/>
        </w:rPr>
        <w:t>Консультантстудента</w:t>
      </w:r>
      <w:proofErr w:type="spellEnd"/>
      <w:r w:rsidRPr="00453118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453118">
        <w:rPr>
          <w:rFonts w:ascii="Times New Roman" w:hAnsi="Times New Roman" w:cs="Times New Roman"/>
          <w:bCs/>
          <w:sz w:val="24"/>
          <w:szCs w:val="24"/>
        </w:rPr>
        <w:t>(</w:t>
      </w:r>
      <w:hyperlink r:id="rId15" w:history="1">
        <w:r w:rsidRPr="00453118">
          <w:rPr>
            <w:rStyle w:val="a3"/>
            <w:rFonts w:ascii="Times New Roman" w:hAnsi="Times New Roman" w:cs="Times New Roman"/>
            <w:lang w:val="en-US"/>
          </w:rPr>
          <w:t>http</w:t>
        </w:r>
        <w:r w:rsidRPr="00453118">
          <w:rPr>
            <w:rStyle w:val="a3"/>
            <w:rFonts w:ascii="Times New Roman" w:hAnsi="Times New Roman" w:cs="Times New Roman"/>
          </w:rPr>
          <w:t>://</w:t>
        </w:r>
        <w:r w:rsidRPr="00453118">
          <w:rPr>
            <w:rStyle w:val="a3"/>
            <w:rFonts w:ascii="Times New Roman" w:hAnsi="Times New Roman" w:cs="Times New Roman"/>
            <w:lang w:val="en-US"/>
          </w:rPr>
          <w:t>www</w:t>
        </w:r>
        <w:r w:rsidRPr="0045311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53118">
          <w:rPr>
            <w:rStyle w:val="a3"/>
            <w:rFonts w:ascii="Times New Roman" w:hAnsi="Times New Roman" w:cs="Times New Roman"/>
            <w:lang w:val="en-US"/>
          </w:rPr>
          <w:t>studentlibrary</w:t>
        </w:r>
        <w:proofErr w:type="spellEnd"/>
        <w:r w:rsidRPr="0045311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5311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453118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453118" w:rsidRPr="00453118" w:rsidRDefault="00453118" w:rsidP="00453118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118">
        <w:rPr>
          <w:rFonts w:ascii="Times New Roman" w:hAnsi="Times New Roman" w:cs="Times New Roman"/>
          <w:bCs/>
          <w:sz w:val="24"/>
          <w:szCs w:val="24"/>
        </w:rPr>
        <w:t xml:space="preserve">Доступ к ЭБС предоставлен обучающимся. </w:t>
      </w:r>
    </w:p>
    <w:p w:rsidR="00453118" w:rsidRPr="00453118" w:rsidRDefault="00453118" w:rsidP="00453118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118" w:rsidRPr="00453118" w:rsidRDefault="00453118" w:rsidP="00453118">
      <w:pPr>
        <w:spacing w:after="13" w:line="266" w:lineRule="auto"/>
        <w:ind w:left="-5" w:right="100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hAnsi="Times New Roman" w:cs="Times New Roman"/>
          <w:b/>
          <w:bCs/>
          <w:sz w:val="24"/>
          <w:szCs w:val="24"/>
        </w:rPr>
        <w:t>10. Описание материально-технической базы, необходимой для проведения практики</w:t>
      </w:r>
    </w:p>
    <w:p w:rsidR="00453118" w:rsidRPr="00453118" w:rsidRDefault="00453118" w:rsidP="00453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ab/>
        <w:t xml:space="preserve">При прохождении практики в профильной организации материально-техническую базу практики предоставляет принимающая организация. </w:t>
      </w:r>
    </w:p>
    <w:p w:rsidR="00453118" w:rsidRPr="00453118" w:rsidRDefault="00453118" w:rsidP="00453118">
      <w:pPr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118" w:rsidRPr="00453118" w:rsidRDefault="00453118" w:rsidP="00453118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br w:type="page"/>
      </w:r>
    </w:p>
    <w:p w:rsidR="00453118" w:rsidRPr="00453118" w:rsidRDefault="00453118" w:rsidP="00453118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453118">
        <w:rPr>
          <w:rFonts w:ascii="Times New Roman" w:hAnsi="Times New Roman" w:cs="Times New Roman"/>
          <w:b/>
          <w:sz w:val="24"/>
          <w:szCs w:val="24"/>
        </w:rPr>
        <w:lastRenderedPageBreak/>
        <w:t>ПРИЛОЖЕНИЕ1</w:t>
      </w:r>
    </w:p>
    <w:p w:rsidR="00453118" w:rsidRPr="00453118" w:rsidRDefault="00453118" w:rsidP="004531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3118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</w:t>
      </w:r>
    </w:p>
    <w:p w:rsidR="00453118" w:rsidRPr="00453118" w:rsidRDefault="00453118" w:rsidP="004531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3118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453118" w:rsidRPr="00453118" w:rsidRDefault="00453118" w:rsidP="004531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3118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453118" w:rsidRPr="00453118" w:rsidRDefault="00453118" w:rsidP="004531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3118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</w:t>
      </w:r>
    </w:p>
    <w:p w:rsidR="00453118" w:rsidRPr="00453118" w:rsidRDefault="00453118" w:rsidP="004531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3118">
        <w:rPr>
          <w:rFonts w:ascii="Times New Roman" w:eastAsia="Calibri" w:hAnsi="Times New Roman" w:cs="Times New Roman"/>
          <w:sz w:val="24"/>
          <w:szCs w:val="24"/>
        </w:rPr>
        <w:t>«ЧЕЧЕНСКИЙ ГОСУДАРСТВЕННЫЙ УНИВЕРСИТЕТ»</w:t>
      </w:r>
    </w:p>
    <w:p w:rsidR="00453118" w:rsidRPr="00453118" w:rsidRDefault="00453118" w:rsidP="0045311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118">
        <w:rPr>
          <w:rFonts w:ascii="Times New Roman" w:hAnsi="Times New Roman" w:cs="Times New Roman"/>
          <w:b/>
          <w:sz w:val="24"/>
          <w:szCs w:val="24"/>
          <w:u w:val="single"/>
        </w:rPr>
        <w:t>ДНЕВНИК</w:t>
      </w:r>
    </w:p>
    <w:p w:rsidR="00453118" w:rsidRPr="00453118" w:rsidRDefault="00453118" w:rsidP="0045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Прохождение</w:t>
      </w:r>
      <w:r w:rsidRPr="00453118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</w:t>
      </w:r>
      <w:r w:rsidRPr="00453118">
        <w:rPr>
          <w:rFonts w:ascii="Times New Roman" w:hAnsi="Times New Roman" w:cs="Times New Roman"/>
          <w:sz w:val="24"/>
          <w:szCs w:val="24"/>
        </w:rPr>
        <w:t>практики студента (</w:t>
      </w:r>
      <w:proofErr w:type="spellStart"/>
      <w:r w:rsidRPr="00453118"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Start"/>
      <w:r w:rsidRPr="00453118">
        <w:rPr>
          <w:rFonts w:ascii="Times New Roman" w:hAnsi="Times New Roman" w:cs="Times New Roman"/>
          <w:sz w:val="24"/>
          <w:szCs w:val="24"/>
        </w:rPr>
        <w:t>)….</w:t>
      </w:r>
      <w:proofErr w:type="gramEnd"/>
      <w:r w:rsidRPr="00453118">
        <w:rPr>
          <w:rFonts w:ascii="Times New Roman" w:hAnsi="Times New Roman" w:cs="Times New Roman"/>
          <w:sz w:val="24"/>
          <w:szCs w:val="24"/>
        </w:rPr>
        <w:t>.курса, группы…</w:t>
      </w:r>
    </w:p>
    <w:p w:rsidR="00453118" w:rsidRPr="00453118" w:rsidRDefault="00453118" w:rsidP="0045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______________факультета____________________________________________________</w:t>
      </w:r>
    </w:p>
    <w:p w:rsidR="00453118" w:rsidRPr="00453118" w:rsidRDefault="00453118" w:rsidP="0045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Место практики______________________________________________________________</w:t>
      </w:r>
    </w:p>
    <w:p w:rsidR="00453118" w:rsidRPr="00453118" w:rsidRDefault="00453118" w:rsidP="0045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адрес______________________________________________________________</w:t>
      </w:r>
    </w:p>
    <w:p w:rsidR="00453118" w:rsidRPr="00453118" w:rsidRDefault="00453118" w:rsidP="0045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Номер телефона______________________________________________________________</w:t>
      </w:r>
    </w:p>
    <w:p w:rsidR="00453118" w:rsidRPr="00453118" w:rsidRDefault="00453118" w:rsidP="0045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Руководители практики:</w:t>
      </w:r>
    </w:p>
    <w:p w:rsidR="00453118" w:rsidRPr="00453118" w:rsidRDefault="00453118" w:rsidP="0045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От университета______________________________________________________________</w:t>
      </w:r>
    </w:p>
    <w:p w:rsidR="00453118" w:rsidRPr="00453118" w:rsidRDefault="00453118" w:rsidP="0045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От предприятия (объединения)__________________________________________________</w:t>
      </w:r>
    </w:p>
    <w:p w:rsidR="00453118" w:rsidRPr="00453118" w:rsidRDefault="00453118" w:rsidP="0045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 xml:space="preserve">Период прохождения практики </w:t>
      </w:r>
      <w:proofErr w:type="spellStart"/>
      <w:r w:rsidRPr="00453118">
        <w:rPr>
          <w:rFonts w:ascii="Times New Roman" w:hAnsi="Times New Roman" w:cs="Times New Roman"/>
          <w:sz w:val="24"/>
          <w:szCs w:val="24"/>
        </w:rPr>
        <w:t>с___________________по</w:t>
      </w:r>
      <w:proofErr w:type="spellEnd"/>
      <w:r w:rsidRPr="0045311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53118" w:rsidRPr="00453118" w:rsidRDefault="00453118" w:rsidP="0045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53118">
        <w:rPr>
          <w:rFonts w:ascii="Times New Roman" w:hAnsi="Times New Roman" w:cs="Times New Roman"/>
          <w:sz w:val="24"/>
          <w:szCs w:val="24"/>
        </w:rPr>
        <w:t>количестве______________________рабочих</w:t>
      </w:r>
      <w:proofErr w:type="spellEnd"/>
      <w:r w:rsidRPr="00453118">
        <w:rPr>
          <w:rFonts w:ascii="Times New Roman" w:hAnsi="Times New Roman" w:cs="Times New Roman"/>
          <w:sz w:val="24"/>
          <w:szCs w:val="24"/>
        </w:rPr>
        <w:t xml:space="preserve"> дней________________________________</w:t>
      </w:r>
    </w:p>
    <w:p w:rsidR="00453118" w:rsidRPr="00453118" w:rsidRDefault="00453118" w:rsidP="00453118">
      <w:pPr>
        <w:spacing w:after="0" w:line="240" w:lineRule="auto"/>
        <w:ind w:left="-540" w:hanging="180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 xml:space="preserve">            В том числе:</w:t>
      </w:r>
    </w:p>
    <w:p w:rsidR="00453118" w:rsidRPr="00453118" w:rsidRDefault="00453118" w:rsidP="00453118">
      <w:pPr>
        <w:spacing w:after="0" w:line="240" w:lineRule="auto"/>
        <w:ind w:left="-540" w:hanging="180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ab/>
      </w:r>
      <w:r w:rsidRPr="00453118">
        <w:rPr>
          <w:rFonts w:ascii="Times New Roman" w:hAnsi="Times New Roman" w:cs="Times New Roman"/>
          <w:sz w:val="24"/>
          <w:szCs w:val="24"/>
        </w:rPr>
        <w:tab/>
        <w:t>Отработано_______________________________________________________________дней</w:t>
      </w:r>
    </w:p>
    <w:p w:rsidR="00453118" w:rsidRPr="00453118" w:rsidRDefault="00453118" w:rsidP="00453118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 xml:space="preserve">   Болезнь__________________________________________________________________дней</w:t>
      </w:r>
    </w:p>
    <w:p w:rsidR="00453118" w:rsidRPr="00453118" w:rsidRDefault="00453118" w:rsidP="00453118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 xml:space="preserve">   Не отработано по другим </w:t>
      </w:r>
      <w:proofErr w:type="spellStart"/>
      <w:r w:rsidRPr="00453118">
        <w:rPr>
          <w:rFonts w:ascii="Times New Roman" w:hAnsi="Times New Roman" w:cs="Times New Roman"/>
          <w:sz w:val="24"/>
          <w:szCs w:val="24"/>
        </w:rPr>
        <w:t>причинам__________________________________________дней</w:t>
      </w:r>
      <w:proofErr w:type="spellEnd"/>
    </w:p>
    <w:p w:rsidR="00453118" w:rsidRPr="00453118" w:rsidRDefault="00453118" w:rsidP="00453118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3118" w:rsidRPr="00453118" w:rsidRDefault="00453118" w:rsidP="00453118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453118" w:rsidRPr="00453118" w:rsidRDefault="00453118" w:rsidP="00453118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Прохождение практики на отдельных рабочих местах</w:t>
      </w:r>
    </w:p>
    <w:p w:rsidR="00453118" w:rsidRPr="00453118" w:rsidRDefault="00453118" w:rsidP="00453118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(Составляется с учетом методического плана)</w:t>
      </w:r>
    </w:p>
    <w:tbl>
      <w:tblPr>
        <w:tblW w:w="9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"/>
        <w:gridCol w:w="1800"/>
        <w:gridCol w:w="6"/>
        <w:gridCol w:w="1495"/>
        <w:gridCol w:w="1995"/>
        <w:gridCol w:w="1935"/>
        <w:gridCol w:w="2001"/>
      </w:tblGrid>
      <w:tr w:rsidR="00453118" w:rsidRPr="00453118" w:rsidTr="00527484">
        <w:trPr>
          <w:trHeight w:val="184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место, вид, работы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месяц, число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выполняемой работы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руководителя о качестве выполненной работы</w:t>
            </w:r>
          </w:p>
        </w:tc>
      </w:tr>
      <w:tr w:rsidR="00453118" w:rsidRPr="00453118" w:rsidTr="00527484">
        <w:trPr>
          <w:trHeight w:val="308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3118" w:rsidRPr="00453118" w:rsidTr="00527484">
        <w:trPr>
          <w:trHeight w:val="1601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18" w:rsidRPr="00453118" w:rsidTr="00527484">
        <w:trPr>
          <w:trHeight w:val="1777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18" w:rsidRPr="00453118" w:rsidTr="00527484">
        <w:trPr>
          <w:trHeight w:val="17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18" w:rsidRPr="00453118" w:rsidTr="00527484">
        <w:trPr>
          <w:trHeight w:val="1607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18" w:rsidRPr="00453118" w:rsidTr="00527484">
        <w:trPr>
          <w:trHeight w:val="1440"/>
        </w:trPr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18" w:rsidRPr="00453118" w:rsidTr="00527484">
        <w:trPr>
          <w:trHeight w:val="14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18" w:rsidRPr="00453118" w:rsidTr="00527484">
        <w:trPr>
          <w:trHeight w:val="14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18" w:rsidRPr="00453118" w:rsidTr="00527484">
        <w:trPr>
          <w:trHeight w:val="1427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18" w:rsidRPr="00453118" w:rsidTr="00527484">
        <w:trPr>
          <w:trHeight w:val="143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18" w:rsidRPr="00453118" w:rsidTr="00527484">
        <w:trPr>
          <w:trHeight w:val="1431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18" w:rsidRPr="00453118" w:rsidTr="00527484">
        <w:trPr>
          <w:trHeight w:val="1423"/>
        </w:trPr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18" w:rsidRPr="00453118" w:rsidRDefault="00453118" w:rsidP="0052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118" w:rsidRPr="00453118" w:rsidRDefault="00453118" w:rsidP="00453118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Студент__________________________________________(подпись)</w:t>
      </w:r>
    </w:p>
    <w:p w:rsidR="00453118" w:rsidRPr="00453118" w:rsidRDefault="00453118" w:rsidP="00453118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 xml:space="preserve">  Руководители практики_________________________________(подпись)</w:t>
      </w:r>
    </w:p>
    <w:p w:rsidR="00453118" w:rsidRPr="00453118" w:rsidRDefault="00453118" w:rsidP="00453118">
      <w:pPr>
        <w:spacing w:after="0" w:line="240" w:lineRule="auto"/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ab/>
      </w:r>
      <w:r w:rsidRPr="00453118">
        <w:rPr>
          <w:rFonts w:ascii="Times New Roman" w:hAnsi="Times New Roman" w:cs="Times New Roman"/>
          <w:sz w:val="24"/>
          <w:szCs w:val="24"/>
        </w:rPr>
        <w:tab/>
      </w:r>
      <w:r w:rsidRPr="00453118">
        <w:rPr>
          <w:rFonts w:ascii="Times New Roman" w:hAnsi="Times New Roman" w:cs="Times New Roman"/>
          <w:sz w:val="24"/>
          <w:szCs w:val="24"/>
        </w:rPr>
        <w:tab/>
      </w:r>
      <w:r w:rsidRPr="00453118">
        <w:rPr>
          <w:rFonts w:ascii="Times New Roman" w:hAnsi="Times New Roman" w:cs="Times New Roman"/>
          <w:sz w:val="24"/>
          <w:szCs w:val="24"/>
        </w:rPr>
        <w:tab/>
      </w:r>
      <w:r w:rsidRPr="00453118">
        <w:rPr>
          <w:rFonts w:ascii="Times New Roman" w:hAnsi="Times New Roman" w:cs="Times New Roman"/>
          <w:sz w:val="24"/>
          <w:szCs w:val="24"/>
        </w:rPr>
        <w:tab/>
      </w:r>
      <w:r w:rsidRPr="00453118">
        <w:rPr>
          <w:rFonts w:ascii="Times New Roman" w:hAnsi="Times New Roman" w:cs="Times New Roman"/>
          <w:sz w:val="24"/>
          <w:szCs w:val="24"/>
        </w:rPr>
        <w:tab/>
      </w:r>
      <w:r w:rsidRPr="00453118">
        <w:rPr>
          <w:rFonts w:ascii="Times New Roman" w:hAnsi="Times New Roman" w:cs="Times New Roman"/>
          <w:sz w:val="24"/>
          <w:szCs w:val="24"/>
        </w:rPr>
        <w:tab/>
      </w:r>
      <w:r w:rsidRPr="00453118">
        <w:rPr>
          <w:rFonts w:ascii="Times New Roman" w:hAnsi="Times New Roman" w:cs="Times New Roman"/>
          <w:sz w:val="24"/>
          <w:szCs w:val="24"/>
        </w:rPr>
        <w:tab/>
        <w:t>«___»_____________20___г.</w:t>
      </w:r>
      <w:r w:rsidRPr="00453118">
        <w:rPr>
          <w:rFonts w:ascii="Times New Roman" w:hAnsi="Times New Roman" w:cs="Times New Roman"/>
          <w:sz w:val="24"/>
          <w:szCs w:val="24"/>
        </w:rPr>
        <w:br w:type="page"/>
      </w:r>
    </w:p>
    <w:p w:rsidR="00760426" w:rsidRPr="00453118" w:rsidRDefault="00760426" w:rsidP="004254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26" w:rsidRPr="00453118" w:rsidRDefault="00760426" w:rsidP="004254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26" w:rsidRPr="00453118" w:rsidRDefault="00760426" w:rsidP="004254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26" w:rsidRPr="00453118" w:rsidRDefault="00760426" w:rsidP="004254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26" w:rsidRPr="00453118" w:rsidRDefault="00760426" w:rsidP="004254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26" w:rsidRPr="00453118" w:rsidRDefault="00760426" w:rsidP="004254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26" w:rsidRPr="00453118" w:rsidRDefault="00760426" w:rsidP="004254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C0" w:rsidRPr="00453118" w:rsidRDefault="004254C0" w:rsidP="004254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C0" w:rsidRPr="00453118" w:rsidRDefault="004254C0" w:rsidP="004254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72" w:rsidRPr="00453118" w:rsidRDefault="00837972" w:rsidP="00425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7972" w:rsidRPr="00453118" w:rsidSect="0083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404"/>
    <w:multiLevelType w:val="multilevel"/>
    <w:tmpl w:val="FE4C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F0BC7"/>
    <w:multiLevelType w:val="hybridMultilevel"/>
    <w:tmpl w:val="2BE41382"/>
    <w:lvl w:ilvl="0" w:tplc="FB023F46">
      <w:start w:val="1"/>
      <w:numFmt w:val="bullet"/>
      <w:lvlText w:val="•"/>
      <w:lvlJc w:val="left"/>
      <w:pPr>
        <w:ind w:left="63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15B569D3"/>
    <w:multiLevelType w:val="hybridMultilevel"/>
    <w:tmpl w:val="FD16BE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4D91"/>
    <w:multiLevelType w:val="hybridMultilevel"/>
    <w:tmpl w:val="063C9378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6E60FE2"/>
    <w:multiLevelType w:val="hybridMultilevel"/>
    <w:tmpl w:val="20A6E76E"/>
    <w:lvl w:ilvl="0" w:tplc="EC0286E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4333"/>
    <w:multiLevelType w:val="multilevel"/>
    <w:tmpl w:val="8850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744608"/>
    <w:multiLevelType w:val="multilevel"/>
    <w:tmpl w:val="C004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202A0A"/>
    <w:multiLevelType w:val="hybridMultilevel"/>
    <w:tmpl w:val="163A322C"/>
    <w:lvl w:ilvl="0" w:tplc="1AA22C6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B8A64E2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E08BE3C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06AD872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DA6B946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CBA944C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7A4955C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FB6CE9E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50752C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18A00BE"/>
    <w:multiLevelType w:val="hybridMultilevel"/>
    <w:tmpl w:val="561606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B69D1"/>
    <w:multiLevelType w:val="hybridMultilevel"/>
    <w:tmpl w:val="7B58493C"/>
    <w:lvl w:ilvl="0" w:tplc="023883D4">
      <w:start w:val="1"/>
      <w:numFmt w:val="bullet"/>
      <w:lvlText w:val="–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36B4B2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861246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D42312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A4D87A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B0AE3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50964C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3E7A32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FE557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C6F5B"/>
    <w:multiLevelType w:val="hybridMultilevel"/>
    <w:tmpl w:val="6940382C"/>
    <w:lvl w:ilvl="0" w:tplc="5950C0F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BD0723E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7702350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3ADD4C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5DADAFC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8A0B502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8683414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1E686F2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19CA126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BFF3C24"/>
    <w:multiLevelType w:val="hybridMultilevel"/>
    <w:tmpl w:val="DE84F7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7FC4"/>
    <w:multiLevelType w:val="hybridMultilevel"/>
    <w:tmpl w:val="46C8D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5805C1"/>
    <w:multiLevelType w:val="hybridMultilevel"/>
    <w:tmpl w:val="F894001A"/>
    <w:lvl w:ilvl="0" w:tplc="FB2A1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75401"/>
    <w:multiLevelType w:val="hybridMultilevel"/>
    <w:tmpl w:val="CC18305A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F2D60B9"/>
    <w:multiLevelType w:val="multilevel"/>
    <w:tmpl w:val="CADE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A72D32"/>
    <w:multiLevelType w:val="hybridMultilevel"/>
    <w:tmpl w:val="236419DA"/>
    <w:lvl w:ilvl="0" w:tplc="2E18990C">
      <w:start w:val="1"/>
      <w:numFmt w:val="decimal"/>
      <w:lvlText w:val="%1.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9C5562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2E2C88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58D088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DE7788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C26320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961DE2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687C8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DCA6664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1C447AF"/>
    <w:multiLevelType w:val="hybridMultilevel"/>
    <w:tmpl w:val="B1904F06"/>
    <w:lvl w:ilvl="0" w:tplc="EC0286E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99149F"/>
    <w:multiLevelType w:val="hybridMultilevel"/>
    <w:tmpl w:val="7D6AE616"/>
    <w:lvl w:ilvl="0" w:tplc="DBD63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95600"/>
    <w:multiLevelType w:val="multilevel"/>
    <w:tmpl w:val="03A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DF4560"/>
    <w:multiLevelType w:val="multilevel"/>
    <w:tmpl w:val="7F86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5"/>
  </w:num>
  <w:num w:numId="5">
    <w:abstractNumId w:val="6"/>
  </w:num>
  <w:num w:numId="6">
    <w:abstractNumId w:val="20"/>
  </w:num>
  <w:num w:numId="7">
    <w:abstractNumId w:val="2"/>
  </w:num>
  <w:num w:numId="8">
    <w:abstractNumId w:val="8"/>
  </w:num>
  <w:num w:numId="9">
    <w:abstractNumId w:val="12"/>
  </w:num>
  <w:num w:numId="10">
    <w:abstractNumId w:val="14"/>
  </w:num>
  <w:num w:numId="11">
    <w:abstractNumId w:val="4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7"/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CC"/>
    <w:rsid w:val="000319A5"/>
    <w:rsid w:val="000573B2"/>
    <w:rsid w:val="001F647F"/>
    <w:rsid w:val="002D745E"/>
    <w:rsid w:val="00304334"/>
    <w:rsid w:val="004254C0"/>
    <w:rsid w:val="00453118"/>
    <w:rsid w:val="005D1254"/>
    <w:rsid w:val="00647428"/>
    <w:rsid w:val="006C7550"/>
    <w:rsid w:val="006D0F8F"/>
    <w:rsid w:val="00717C92"/>
    <w:rsid w:val="00760426"/>
    <w:rsid w:val="00795255"/>
    <w:rsid w:val="00837972"/>
    <w:rsid w:val="0093214C"/>
    <w:rsid w:val="00A913BC"/>
    <w:rsid w:val="00AD41EE"/>
    <w:rsid w:val="00B556AB"/>
    <w:rsid w:val="00B90DD7"/>
    <w:rsid w:val="00B966FD"/>
    <w:rsid w:val="00C05430"/>
    <w:rsid w:val="00CC2D7D"/>
    <w:rsid w:val="00DC16B5"/>
    <w:rsid w:val="00E218E9"/>
    <w:rsid w:val="00FA48CC"/>
    <w:rsid w:val="00FE0631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8C0A"/>
  <w15:docId w15:val="{A97B46F1-E7AD-4A97-B5CC-EC7E6E06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72"/>
  </w:style>
  <w:style w:type="paragraph" w:styleId="4">
    <w:name w:val="heading 4"/>
    <w:basedOn w:val="a"/>
    <w:link w:val="40"/>
    <w:uiPriority w:val="9"/>
    <w:qFormat/>
    <w:rsid w:val="00FA48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A48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A48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48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dytext">
    <w:name w:val="bodytext"/>
    <w:basedOn w:val="a"/>
    <w:rsid w:val="00FA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48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8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FA48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A4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unhideWhenUsed/>
    <w:rsid w:val="00FA48C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A48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_ЗАГ_2_2"/>
    <w:basedOn w:val="a"/>
    <w:link w:val="220"/>
    <w:rsid w:val="00FA48CC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basedOn w:val="a0"/>
    <w:link w:val="22"/>
    <w:rsid w:val="00FA48CC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3">
    <w:name w:val="Body Text Indent 3"/>
    <w:basedOn w:val="a"/>
    <w:link w:val="30"/>
    <w:uiPriority w:val="99"/>
    <w:semiHidden/>
    <w:unhideWhenUsed/>
    <w:rsid w:val="004254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254C0"/>
    <w:rPr>
      <w:sz w:val="16"/>
      <w:szCs w:val="16"/>
    </w:rPr>
  </w:style>
  <w:style w:type="paragraph" w:styleId="aa">
    <w:name w:val="Normal (Web)"/>
    <w:basedOn w:val="a"/>
    <w:rsid w:val="0042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uiPriority w:val="99"/>
    <w:locked/>
    <w:rsid w:val="00B90DD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B90DD7"/>
    <w:pPr>
      <w:shd w:val="clear" w:color="auto" w:fill="FFFFFF"/>
      <w:spacing w:before="300" w:after="0" w:line="326" w:lineRule="exact"/>
      <w:ind w:hanging="56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DC16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FE063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page/openaccess" TargetMode="External"/><Relationship Id="rId13" Type="http://schemas.openxmlformats.org/officeDocument/2006/relationships/hyperlink" Target="https://e.lan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12" Type="http://schemas.openxmlformats.org/officeDocument/2006/relationships/hyperlink" Target="http://www.iprbooksho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nigafond.ru" TargetMode="External"/><Relationship Id="rId11" Type="http://schemas.openxmlformats.org/officeDocument/2006/relationships/hyperlink" Target="http://www.garant.ru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i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</dc:creator>
  <cp:keywords/>
  <dc:description/>
  <cp:lastModifiedBy>Khabib</cp:lastModifiedBy>
  <cp:revision>13</cp:revision>
  <cp:lastPrinted>2018-05-29T12:56:00Z</cp:lastPrinted>
  <dcterms:created xsi:type="dcterms:W3CDTF">2019-05-15T10:43:00Z</dcterms:created>
  <dcterms:modified xsi:type="dcterms:W3CDTF">2020-10-31T08:11:00Z</dcterms:modified>
</cp:coreProperties>
</file>